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E96304" w14:textId="2EFE4FD8" w:rsidR="00D64BDF" w:rsidRDefault="00D64BDF" w:rsidP="00373A5F">
      <w:pPr>
        <w:spacing w:line="240" w:lineRule="auto"/>
        <w:jc w:val="center"/>
        <w:rPr>
          <w:rFonts w:ascii="Times New Roman" w:hAnsi="Times New Roman" w:cs="Times New Roman"/>
          <w:b/>
          <w:bCs/>
          <w:sz w:val="24"/>
          <w:szCs w:val="24"/>
          <w:lang w:val="en-GB"/>
        </w:rPr>
      </w:pPr>
      <w:r w:rsidRPr="00D64BDF">
        <w:rPr>
          <w:rFonts w:ascii="Times New Roman" w:hAnsi="Times New Roman" w:cs="Times New Roman"/>
          <w:b/>
          <w:bCs/>
          <w:sz w:val="24"/>
          <w:szCs w:val="24"/>
          <w:lang w:val="en-GB"/>
        </w:rPr>
        <w:t>The use of Atlantic seascapes for marine protected areas planning in the context of the Marine Biological Diversity of Areas beyond National Jurisdiction agreement</w:t>
      </w:r>
    </w:p>
    <w:p w14:paraId="27AE2055" w14:textId="77777777" w:rsidR="000F371A" w:rsidRDefault="000F371A" w:rsidP="00373A5F">
      <w:pPr>
        <w:spacing w:line="240" w:lineRule="auto"/>
        <w:jc w:val="center"/>
        <w:rPr>
          <w:rFonts w:ascii="Times New Roman" w:hAnsi="Times New Roman" w:cs="Times New Roman"/>
          <w:b/>
          <w:bCs/>
          <w:sz w:val="24"/>
          <w:szCs w:val="24"/>
          <w:lang w:val="en-GB"/>
        </w:rPr>
      </w:pPr>
    </w:p>
    <w:p w14:paraId="50DB44AD" w14:textId="633AC326" w:rsidR="00A50A8F" w:rsidRPr="00C35918" w:rsidRDefault="00F01F93" w:rsidP="00373A5F">
      <w:pPr>
        <w:spacing w:line="240" w:lineRule="auto"/>
        <w:jc w:val="center"/>
        <w:rPr>
          <w:rFonts w:ascii="Times New Roman" w:hAnsi="Times New Roman" w:cs="Times New Roman"/>
          <w:sz w:val="24"/>
          <w:szCs w:val="24"/>
          <w:vertAlign w:val="superscript"/>
        </w:rPr>
      </w:pPr>
      <w:r w:rsidRPr="00C35918">
        <w:rPr>
          <w:rFonts w:ascii="Times New Roman" w:hAnsi="Times New Roman" w:cs="Times New Roman"/>
          <w:sz w:val="24"/>
          <w:szCs w:val="24"/>
        </w:rPr>
        <w:t>Asier Anabitarte</w:t>
      </w:r>
      <w:r w:rsidR="006E0E52" w:rsidRPr="00C35918">
        <w:rPr>
          <w:rFonts w:ascii="Times New Roman" w:hAnsi="Times New Roman" w:cs="Times New Roman"/>
          <w:sz w:val="24"/>
          <w:szCs w:val="24"/>
          <w:vertAlign w:val="superscript"/>
        </w:rPr>
        <w:t>1</w:t>
      </w:r>
      <w:r w:rsidR="00200166" w:rsidRPr="00C35918">
        <w:rPr>
          <w:rFonts w:ascii="Times New Roman" w:hAnsi="Times New Roman" w:cs="Times New Roman"/>
          <w:sz w:val="24"/>
          <w:szCs w:val="24"/>
          <w:vertAlign w:val="superscript"/>
        </w:rPr>
        <w:t>*</w:t>
      </w:r>
      <w:r w:rsidRPr="00C35918">
        <w:rPr>
          <w:rFonts w:ascii="Times New Roman" w:hAnsi="Times New Roman" w:cs="Times New Roman"/>
          <w:sz w:val="24"/>
          <w:szCs w:val="24"/>
        </w:rPr>
        <w:t>, Amaia Astarloa</w:t>
      </w:r>
      <w:r w:rsidR="006E0E52" w:rsidRPr="00C35918">
        <w:rPr>
          <w:rFonts w:ascii="Times New Roman" w:hAnsi="Times New Roman" w:cs="Times New Roman"/>
          <w:sz w:val="24"/>
          <w:szCs w:val="24"/>
          <w:vertAlign w:val="superscript"/>
        </w:rPr>
        <w:t>1</w:t>
      </w:r>
      <w:r w:rsidRPr="00C35918">
        <w:rPr>
          <w:rFonts w:ascii="Times New Roman" w:hAnsi="Times New Roman" w:cs="Times New Roman"/>
          <w:sz w:val="24"/>
          <w:szCs w:val="24"/>
        </w:rPr>
        <w:t>, Isabel Garcia</w:t>
      </w:r>
      <w:r w:rsidR="00C4664B" w:rsidRPr="00C35918">
        <w:rPr>
          <w:rFonts w:ascii="Times New Roman" w:hAnsi="Times New Roman" w:cs="Times New Roman"/>
          <w:sz w:val="24"/>
          <w:szCs w:val="24"/>
        </w:rPr>
        <w:t>-Bar</w:t>
      </w:r>
      <w:r w:rsidR="0016657B">
        <w:rPr>
          <w:rFonts w:ascii="Times New Roman" w:hAnsi="Times New Roman" w:cs="Times New Roman"/>
          <w:sz w:val="24"/>
          <w:szCs w:val="24"/>
        </w:rPr>
        <w:t>ó</w:t>
      </w:r>
      <w:r w:rsidR="00C4664B" w:rsidRPr="00C35918">
        <w:rPr>
          <w:rFonts w:ascii="Times New Roman" w:hAnsi="Times New Roman" w:cs="Times New Roman"/>
          <w:sz w:val="24"/>
          <w:szCs w:val="24"/>
        </w:rPr>
        <w:t>n</w:t>
      </w:r>
      <w:r w:rsidR="006E0E52" w:rsidRPr="00C35918">
        <w:rPr>
          <w:rFonts w:ascii="Times New Roman" w:hAnsi="Times New Roman" w:cs="Times New Roman"/>
          <w:sz w:val="24"/>
          <w:szCs w:val="24"/>
          <w:vertAlign w:val="superscript"/>
        </w:rPr>
        <w:t>1</w:t>
      </w:r>
      <w:r w:rsidR="00C4664B" w:rsidRPr="00C35918">
        <w:rPr>
          <w:rFonts w:ascii="Times New Roman" w:hAnsi="Times New Roman" w:cs="Times New Roman"/>
          <w:sz w:val="24"/>
          <w:szCs w:val="24"/>
        </w:rPr>
        <w:t xml:space="preserve">, </w:t>
      </w:r>
      <w:r w:rsidR="00E173C8" w:rsidRPr="00C35918">
        <w:rPr>
          <w:rFonts w:ascii="Times New Roman" w:hAnsi="Times New Roman" w:cs="Times New Roman"/>
          <w:sz w:val="24"/>
          <w:szCs w:val="24"/>
        </w:rPr>
        <w:t>Mireia Valle</w:t>
      </w:r>
      <w:r w:rsidR="00E173C8" w:rsidRPr="00C35918">
        <w:rPr>
          <w:rFonts w:ascii="Times New Roman" w:hAnsi="Times New Roman" w:cs="Times New Roman"/>
          <w:sz w:val="24"/>
          <w:szCs w:val="24"/>
          <w:vertAlign w:val="superscript"/>
        </w:rPr>
        <w:t>1</w:t>
      </w:r>
      <w:r w:rsidR="00E173C8" w:rsidRPr="00C35918">
        <w:rPr>
          <w:rFonts w:ascii="Times New Roman" w:hAnsi="Times New Roman" w:cs="Times New Roman"/>
          <w:sz w:val="24"/>
          <w:szCs w:val="24"/>
        </w:rPr>
        <w:t xml:space="preserve">, </w:t>
      </w:r>
      <w:r w:rsidR="00C4664B" w:rsidRPr="00C35918">
        <w:rPr>
          <w:rFonts w:ascii="Times New Roman" w:hAnsi="Times New Roman" w:cs="Times New Roman"/>
          <w:sz w:val="24"/>
          <w:szCs w:val="24"/>
        </w:rPr>
        <w:t>Guillem Chust</w:t>
      </w:r>
      <w:r w:rsidR="006E0E52" w:rsidRPr="00C35918">
        <w:rPr>
          <w:rFonts w:ascii="Times New Roman" w:hAnsi="Times New Roman" w:cs="Times New Roman"/>
          <w:sz w:val="24"/>
          <w:szCs w:val="24"/>
          <w:vertAlign w:val="superscript"/>
        </w:rPr>
        <w:t>1</w:t>
      </w:r>
      <w:r w:rsidR="00C4664B" w:rsidRPr="00C35918">
        <w:rPr>
          <w:rFonts w:ascii="Times New Roman" w:hAnsi="Times New Roman" w:cs="Times New Roman"/>
          <w:sz w:val="24"/>
          <w:szCs w:val="24"/>
        </w:rPr>
        <w:t>, Ibon Galparsoro</w:t>
      </w:r>
      <w:r w:rsidR="006E0E52" w:rsidRPr="00C35918">
        <w:rPr>
          <w:rFonts w:ascii="Times New Roman" w:hAnsi="Times New Roman" w:cs="Times New Roman"/>
          <w:sz w:val="24"/>
          <w:szCs w:val="24"/>
          <w:vertAlign w:val="superscript"/>
        </w:rPr>
        <w:t>1</w:t>
      </w:r>
      <w:r w:rsidR="00C4664B" w:rsidRPr="00C35918">
        <w:rPr>
          <w:rFonts w:ascii="Times New Roman" w:hAnsi="Times New Roman" w:cs="Times New Roman"/>
          <w:sz w:val="24"/>
          <w:szCs w:val="24"/>
        </w:rPr>
        <w:t xml:space="preserve">, </w:t>
      </w:r>
      <w:r w:rsidR="00971987" w:rsidRPr="00C35918">
        <w:rPr>
          <w:rFonts w:ascii="Times New Roman" w:hAnsi="Times New Roman" w:cs="Times New Roman"/>
          <w:sz w:val="24"/>
          <w:szCs w:val="24"/>
        </w:rPr>
        <w:t>Maria Mateo</w:t>
      </w:r>
      <w:r w:rsidR="00971987" w:rsidRPr="00C35918">
        <w:rPr>
          <w:rFonts w:ascii="Times New Roman" w:hAnsi="Times New Roman" w:cs="Times New Roman"/>
          <w:sz w:val="24"/>
          <w:szCs w:val="24"/>
          <w:vertAlign w:val="superscript"/>
        </w:rPr>
        <w:t>1</w:t>
      </w:r>
      <w:r w:rsidR="00971987" w:rsidRPr="00C35918">
        <w:rPr>
          <w:rFonts w:ascii="Times New Roman" w:hAnsi="Times New Roman" w:cs="Times New Roman"/>
          <w:sz w:val="24"/>
          <w:szCs w:val="24"/>
        </w:rPr>
        <w:t xml:space="preserve">, </w:t>
      </w:r>
      <w:r w:rsidR="00C4664B" w:rsidRPr="00C35918">
        <w:rPr>
          <w:rFonts w:ascii="Times New Roman" w:hAnsi="Times New Roman" w:cs="Times New Roman"/>
          <w:sz w:val="24"/>
          <w:szCs w:val="24"/>
        </w:rPr>
        <w:t>Haritz Arrizabalaga</w:t>
      </w:r>
      <w:r w:rsidR="006E0E52" w:rsidRPr="00C35918">
        <w:rPr>
          <w:rFonts w:ascii="Times New Roman" w:hAnsi="Times New Roman" w:cs="Times New Roman"/>
          <w:sz w:val="24"/>
          <w:szCs w:val="24"/>
          <w:vertAlign w:val="superscript"/>
        </w:rPr>
        <w:t>1</w:t>
      </w:r>
      <w:r w:rsidR="00C4664B" w:rsidRPr="00C35918">
        <w:rPr>
          <w:rFonts w:ascii="Times New Roman" w:hAnsi="Times New Roman" w:cs="Times New Roman"/>
          <w:sz w:val="24"/>
          <w:szCs w:val="24"/>
        </w:rPr>
        <w:t>,</w:t>
      </w:r>
      <w:r w:rsidR="003C6112" w:rsidRPr="00C35918">
        <w:rPr>
          <w:rFonts w:ascii="Times New Roman" w:hAnsi="Times New Roman" w:cs="Times New Roman"/>
          <w:sz w:val="24"/>
          <w:szCs w:val="24"/>
        </w:rPr>
        <w:t xml:space="preserve"> </w:t>
      </w:r>
      <w:r w:rsidR="00107EBC" w:rsidRPr="00C35918">
        <w:rPr>
          <w:rFonts w:ascii="Times New Roman" w:hAnsi="Times New Roman" w:cs="Times New Roman"/>
          <w:sz w:val="24"/>
          <w:szCs w:val="24"/>
        </w:rPr>
        <w:t>V</w:t>
      </w:r>
      <w:r w:rsidR="584D3272" w:rsidRPr="00C35918">
        <w:rPr>
          <w:rFonts w:ascii="Times New Roman" w:hAnsi="Times New Roman" w:cs="Times New Roman"/>
          <w:sz w:val="24"/>
          <w:szCs w:val="24"/>
        </w:rPr>
        <w:t>í</w:t>
      </w:r>
      <w:r w:rsidR="00107EBC" w:rsidRPr="00C35918">
        <w:rPr>
          <w:rFonts w:ascii="Times New Roman" w:hAnsi="Times New Roman" w:cs="Times New Roman"/>
          <w:sz w:val="24"/>
          <w:szCs w:val="24"/>
        </w:rPr>
        <w:t>ctor M</w:t>
      </w:r>
      <w:r w:rsidR="788CEA84" w:rsidRPr="00C35918">
        <w:rPr>
          <w:rFonts w:ascii="Times New Roman" w:hAnsi="Times New Roman" w:cs="Times New Roman"/>
          <w:sz w:val="24"/>
          <w:szCs w:val="24"/>
        </w:rPr>
        <w:t>. Eguíluz</w:t>
      </w:r>
      <w:r w:rsidR="00F71FB7" w:rsidRPr="00C35918">
        <w:rPr>
          <w:rFonts w:ascii="Times New Roman" w:hAnsi="Times New Roman" w:cs="Times New Roman"/>
          <w:sz w:val="24"/>
          <w:szCs w:val="24"/>
          <w:vertAlign w:val="superscript"/>
        </w:rPr>
        <w:t>2</w:t>
      </w:r>
      <w:r w:rsidR="6DCE316E" w:rsidRPr="00C35918">
        <w:rPr>
          <w:rFonts w:ascii="Times New Roman" w:hAnsi="Times New Roman" w:cs="Times New Roman"/>
          <w:sz w:val="24"/>
          <w:szCs w:val="24"/>
          <w:vertAlign w:val="superscript"/>
        </w:rPr>
        <w:t>,3</w:t>
      </w:r>
      <w:r w:rsidR="00107EBC" w:rsidRPr="00C35918">
        <w:rPr>
          <w:rFonts w:ascii="Times New Roman" w:hAnsi="Times New Roman" w:cs="Times New Roman"/>
          <w:sz w:val="24"/>
          <w:szCs w:val="24"/>
        </w:rPr>
        <w:t>,</w:t>
      </w:r>
      <w:r w:rsidR="007001ED" w:rsidRPr="00C35918">
        <w:rPr>
          <w:rFonts w:ascii="Times New Roman" w:hAnsi="Times New Roman" w:cs="Times New Roman"/>
          <w:sz w:val="24"/>
          <w:szCs w:val="24"/>
        </w:rPr>
        <w:t xml:space="preserve"> Victor Martinez</w:t>
      </w:r>
      <w:r w:rsidR="3321BBFC" w:rsidRPr="00C35918">
        <w:rPr>
          <w:rFonts w:ascii="Times New Roman" w:hAnsi="Times New Roman" w:cs="Times New Roman"/>
          <w:sz w:val="24"/>
          <w:szCs w:val="24"/>
        </w:rPr>
        <w:t>-Vicente</w:t>
      </w:r>
      <w:r w:rsidR="007001ED" w:rsidRPr="00C35918">
        <w:rPr>
          <w:rFonts w:ascii="Times New Roman" w:hAnsi="Times New Roman" w:cs="Times New Roman"/>
          <w:sz w:val="24"/>
          <w:szCs w:val="24"/>
          <w:vertAlign w:val="superscript"/>
        </w:rPr>
        <w:t>4</w:t>
      </w:r>
      <w:r w:rsidR="007001ED" w:rsidRPr="00C35918">
        <w:rPr>
          <w:rFonts w:ascii="Times New Roman" w:hAnsi="Times New Roman" w:cs="Times New Roman"/>
          <w:sz w:val="24"/>
          <w:szCs w:val="24"/>
        </w:rPr>
        <w:t>,</w:t>
      </w:r>
      <w:r w:rsidR="00107EBC" w:rsidRPr="00C35918">
        <w:rPr>
          <w:rFonts w:ascii="Times New Roman" w:hAnsi="Times New Roman" w:cs="Times New Roman"/>
          <w:sz w:val="24"/>
          <w:szCs w:val="24"/>
        </w:rPr>
        <w:t xml:space="preserve"> </w:t>
      </w:r>
      <w:r w:rsidR="00C4664B" w:rsidRPr="00C35918">
        <w:rPr>
          <w:rFonts w:ascii="Times New Roman" w:hAnsi="Times New Roman" w:cs="Times New Roman"/>
          <w:sz w:val="24"/>
          <w:szCs w:val="24"/>
        </w:rPr>
        <w:t>Jose A. Fernandes-Salvador</w:t>
      </w:r>
      <w:r w:rsidR="006E0E52" w:rsidRPr="00C35918">
        <w:rPr>
          <w:rFonts w:ascii="Times New Roman" w:hAnsi="Times New Roman" w:cs="Times New Roman"/>
          <w:sz w:val="24"/>
          <w:szCs w:val="24"/>
          <w:vertAlign w:val="superscript"/>
        </w:rPr>
        <w:t>1</w:t>
      </w:r>
    </w:p>
    <w:p w14:paraId="6A87259D" w14:textId="5DC0DD80" w:rsidR="00932EA1" w:rsidRPr="001549AE" w:rsidRDefault="00D87BB8" w:rsidP="00373A5F">
      <w:pPr>
        <w:spacing w:after="60" w:line="240" w:lineRule="auto"/>
        <w:jc w:val="center"/>
        <w:rPr>
          <w:rFonts w:ascii="Times New Roman" w:hAnsi="Times New Roman" w:cs="Times New Roman"/>
          <w:sz w:val="20"/>
          <w:szCs w:val="20"/>
          <w:lang w:val="en-GB"/>
        </w:rPr>
      </w:pPr>
      <w:r w:rsidRPr="00C35918">
        <w:rPr>
          <w:rFonts w:ascii="Times New Roman" w:hAnsi="Times New Roman" w:cs="Times New Roman"/>
          <w:sz w:val="24"/>
          <w:szCs w:val="24"/>
          <w:vertAlign w:val="superscript"/>
          <w:lang w:val="en-GB"/>
        </w:rPr>
        <w:t>1</w:t>
      </w:r>
      <w:r w:rsidRPr="00C35918">
        <w:rPr>
          <w:rFonts w:ascii="Times New Roman" w:hAnsi="Times New Roman" w:cs="Times New Roman"/>
          <w:sz w:val="24"/>
          <w:szCs w:val="24"/>
          <w:lang w:val="en-GB"/>
        </w:rPr>
        <w:t xml:space="preserve"> </w:t>
      </w:r>
      <w:r w:rsidR="008E2F87" w:rsidRPr="001549AE">
        <w:rPr>
          <w:rFonts w:ascii="Times New Roman" w:hAnsi="Times New Roman" w:cs="Times New Roman"/>
          <w:sz w:val="20"/>
          <w:szCs w:val="20"/>
          <w:lang w:val="en-GB"/>
        </w:rPr>
        <w:t>AZTI Marine Research, Basque Research and Technology Alliance (BRTA</w:t>
      </w:r>
      <w:r w:rsidRPr="001549AE">
        <w:rPr>
          <w:rFonts w:ascii="Times New Roman" w:hAnsi="Times New Roman" w:cs="Times New Roman"/>
          <w:sz w:val="20"/>
          <w:szCs w:val="20"/>
          <w:lang w:val="en-GB"/>
        </w:rPr>
        <w:t>)</w:t>
      </w:r>
      <w:r w:rsidR="00D44406" w:rsidRPr="001549AE">
        <w:rPr>
          <w:rFonts w:ascii="Times New Roman" w:hAnsi="Times New Roman" w:cs="Times New Roman"/>
          <w:sz w:val="20"/>
          <w:szCs w:val="20"/>
          <w:lang w:val="en-GB"/>
        </w:rPr>
        <w:t>, Txatxarramendi Ugartea z/g, 48395 Sukarrieta (Spain)</w:t>
      </w:r>
    </w:p>
    <w:p w14:paraId="4DC4F44F" w14:textId="364DB9DA" w:rsidR="00F71FB7" w:rsidRPr="001549AE" w:rsidRDefault="00F71FB7" w:rsidP="00373A5F">
      <w:pPr>
        <w:spacing w:after="60" w:line="240" w:lineRule="auto"/>
        <w:jc w:val="center"/>
        <w:rPr>
          <w:rFonts w:ascii="Times New Roman" w:hAnsi="Times New Roman" w:cs="Times New Roman"/>
          <w:sz w:val="20"/>
          <w:szCs w:val="20"/>
          <w:lang w:val="en-GB"/>
        </w:rPr>
      </w:pPr>
      <w:r w:rsidRPr="001549AE">
        <w:rPr>
          <w:rFonts w:ascii="Times New Roman" w:hAnsi="Times New Roman" w:cs="Times New Roman"/>
          <w:sz w:val="20"/>
          <w:szCs w:val="20"/>
          <w:vertAlign w:val="superscript"/>
          <w:lang w:val="en-GB"/>
        </w:rPr>
        <w:t>2</w:t>
      </w:r>
      <w:r w:rsidR="00395C7E" w:rsidRPr="001549AE">
        <w:rPr>
          <w:rFonts w:ascii="Times New Roman" w:hAnsi="Times New Roman" w:cs="Times New Roman"/>
          <w:sz w:val="20"/>
          <w:szCs w:val="20"/>
          <w:lang w:val="en-GB"/>
        </w:rPr>
        <w:t xml:space="preserve"> </w:t>
      </w:r>
      <w:r w:rsidR="09F66AF5" w:rsidRPr="001549AE">
        <w:rPr>
          <w:rFonts w:ascii="Times New Roman" w:hAnsi="Times New Roman" w:cs="Times New Roman"/>
          <w:sz w:val="20"/>
          <w:szCs w:val="20"/>
          <w:lang w:val="en-GB"/>
        </w:rPr>
        <w:t xml:space="preserve">Basque Centre for Climate Change (BC3), 48940, Leioa, Spain </w:t>
      </w:r>
    </w:p>
    <w:p w14:paraId="5C4FFD5C" w14:textId="4CDF6270" w:rsidR="00F71FB7" w:rsidRPr="001549AE" w:rsidRDefault="09F66AF5" w:rsidP="00373A5F">
      <w:pPr>
        <w:spacing w:after="60" w:line="240" w:lineRule="auto"/>
        <w:jc w:val="center"/>
        <w:rPr>
          <w:rFonts w:ascii="Times New Roman" w:hAnsi="Times New Roman" w:cs="Times New Roman"/>
          <w:sz w:val="20"/>
          <w:szCs w:val="20"/>
          <w:lang w:val="en-GB"/>
        </w:rPr>
      </w:pPr>
      <w:r w:rsidRPr="001549AE">
        <w:rPr>
          <w:rFonts w:ascii="Times New Roman" w:hAnsi="Times New Roman" w:cs="Times New Roman"/>
          <w:sz w:val="20"/>
          <w:szCs w:val="20"/>
          <w:vertAlign w:val="superscript"/>
          <w:lang w:val="en-GB"/>
        </w:rPr>
        <w:t>3</w:t>
      </w:r>
      <w:r w:rsidRPr="001549AE">
        <w:rPr>
          <w:rFonts w:ascii="Times New Roman" w:hAnsi="Times New Roman" w:cs="Times New Roman"/>
          <w:sz w:val="20"/>
          <w:szCs w:val="20"/>
          <w:lang w:val="en-GB"/>
        </w:rPr>
        <w:t xml:space="preserve"> IKERBASQUE, Basque Foundation for Science, Bilbao, Spain </w:t>
      </w:r>
    </w:p>
    <w:p w14:paraId="7A739AEE" w14:textId="298919E5" w:rsidR="00F71FB7" w:rsidRPr="001549AE" w:rsidRDefault="09F66AF5" w:rsidP="00373A5F">
      <w:pPr>
        <w:spacing w:after="60" w:line="240" w:lineRule="auto"/>
        <w:jc w:val="center"/>
        <w:rPr>
          <w:rFonts w:ascii="Times New Roman" w:hAnsi="Times New Roman" w:cs="Times New Roman"/>
          <w:sz w:val="20"/>
          <w:szCs w:val="20"/>
          <w:lang w:val="en-GB"/>
        </w:rPr>
      </w:pPr>
      <w:r w:rsidRPr="001549AE">
        <w:rPr>
          <w:rFonts w:ascii="Times New Roman" w:hAnsi="Times New Roman" w:cs="Times New Roman"/>
          <w:sz w:val="20"/>
          <w:szCs w:val="20"/>
          <w:vertAlign w:val="superscript"/>
          <w:lang w:val="en-GB"/>
        </w:rPr>
        <w:t>4</w:t>
      </w:r>
      <w:r w:rsidRPr="001549AE">
        <w:rPr>
          <w:rFonts w:ascii="Times New Roman" w:hAnsi="Times New Roman" w:cs="Times New Roman"/>
          <w:sz w:val="20"/>
          <w:szCs w:val="20"/>
          <w:lang w:val="en-GB"/>
        </w:rPr>
        <w:t xml:space="preserve"> </w:t>
      </w:r>
      <w:r w:rsidR="00395C7E" w:rsidRPr="001549AE">
        <w:rPr>
          <w:rFonts w:ascii="Times New Roman" w:hAnsi="Times New Roman" w:cs="Times New Roman"/>
          <w:sz w:val="20"/>
          <w:szCs w:val="20"/>
          <w:lang w:val="en-GB"/>
        </w:rPr>
        <w:t>Plymouth Marine Laboratory, Plymouth, United Kingdom</w:t>
      </w:r>
    </w:p>
    <w:p w14:paraId="02FA6AA2" w14:textId="3AE8BDA9" w:rsidR="003E77EA" w:rsidRPr="00C35918" w:rsidRDefault="00200166" w:rsidP="00373A5F">
      <w:pPr>
        <w:spacing w:before="160" w:line="360" w:lineRule="auto"/>
        <w:rPr>
          <w:rFonts w:ascii="Times New Roman" w:hAnsi="Times New Roman" w:cs="Times New Roman"/>
          <w:sz w:val="24"/>
          <w:szCs w:val="24"/>
          <w:lang w:val="en-GB"/>
        </w:rPr>
      </w:pPr>
      <w:r w:rsidRPr="00C35918">
        <w:rPr>
          <w:rFonts w:ascii="Times New Roman" w:hAnsi="Times New Roman" w:cs="Times New Roman"/>
          <w:sz w:val="24"/>
          <w:szCs w:val="24"/>
          <w:lang w:val="en-GB"/>
        </w:rPr>
        <w:t>*</w:t>
      </w:r>
      <w:r w:rsidR="003E77EA" w:rsidRPr="00C35918">
        <w:rPr>
          <w:rFonts w:ascii="Times New Roman" w:hAnsi="Times New Roman" w:cs="Times New Roman"/>
          <w:sz w:val="24"/>
          <w:szCs w:val="24"/>
          <w:lang w:val="en-GB"/>
        </w:rPr>
        <w:t>Corresponding author: Asier Anabitarte (aanabitarte@azti.es)</w:t>
      </w:r>
    </w:p>
    <w:p w14:paraId="4340AA64" w14:textId="01B60412" w:rsidR="00DE4536" w:rsidRPr="00C35918" w:rsidRDefault="000B78DB" w:rsidP="0086714D">
      <w:pPr>
        <w:spacing w:before="240" w:after="60" w:line="360" w:lineRule="auto"/>
        <w:rPr>
          <w:rFonts w:ascii="Times New Roman" w:hAnsi="Times New Roman" w:cs="Times New Roman"/>
          <w:b/>
          <w:bCs/>
          <w:sz w:val="24"/>
          <w:szCs w:val="24"/>
          <w:lang w:val="en-GB"/>
        </w:rPr>
      </w:pPr>
      <w:r w:rsidRPr="00C35918">
        <w:rPr>
          <w:rFonts w:ascii="Times New Roman" w:hAnsi="Times New Roman" w:cs="Times New Roman"/>
          <w:b/>
          <w:bCs/>
          <w:sz w:val="24"/>
          <w:szCs w:val="24"/>
          <w:lang w:val="en-GB"/>
        </w:rPr>
        <w:t>Abstract</w:t>
      </w:r>
    </w:p>
    <w:p w14:paraId="7D177DB9" w14:textId="457CCFC7" w:rsidR="00145BB3" w:rsidRDefault="004454E5" w:rsidP="00760A13">
      <w:pPr>
        <w:spacing w:line="324" w:lineRule="auto"/>
        <w:jc w:val="both"/>
        <w:rPr>
          <w:rFonts w:ascii="Times New Roman" w:hAnsi="Times New Roman" w:cs="Times New Roman"/>
          <w:sz w:val="24"/>
          <w:szCs w:val="24"/>
          <w:lang w:val="en-GB"/>
        </w:rPr>
      </w:pPr>
      <w:r w:rsidRPr="004454E5">
        <w:rPr>
          <w:rFonts w:ascii="Times New Roman" w:hAnsi="Times New Roman" w:cs="Times New Roman"/>
          <w:sz w:val="24"/>
          <w:szCs w:val="24"/>
          <w:lang w:val="en-GB"/>
        </w:rPr>
        <w:t xml:space="preserve">International biodiversity agreements aim to expand protected areas by up to 30%, including areas beyond national jurisdiction. The high seas' extent, shared governance, and limited biodiversity data challenge the identification of large-scale </w:t>
      </w:r>
      <w:r w:rsidR="00155630">
        <w:rPr>
          <w:rFonts w:ascii="Times New Roman" w:hAnsi="Times New Roman" w:cs="Times New Roman"/>
          <w:sz w:val="24"/>
          <w:szCs w:val="24"/>
          <w:lang w:val="en-GB"/>
        </w:rPr>
        <w:t>areas to be</w:t>
      </w:r>
      <w:r w:rsidRPr="004454E5">
        <w:rPr>
          <w:rFonts w:ascii="Times New Roman" w:hAnsi="Times New Roman" w:cs="Times New Roman"/>
          <w:sz w:val="24"/>
          <w:szCs w:val="24"/>
          <w:lang w:val="en-GB"/>
        </w:rPr>
        <w:t xml:space="preserve"> protected. This study uses seascapes defined from satellite data as proxies for biodiversity in the Atlantic high seas to assist in preliminary designations of protected areas. Seascape</w:t>
      </w:r>
      <w:r w:rsidR="00E70B38">
        <w:rPr>
          <w:rFonts w:ascii="Times New Roman" w:hAnsi="Times New Roman" w:cs="Times New Roman"/>
          <w:sz w:val="24"/>
          <w:szCs w:val="24"/>
          <w:lang w:val="en-GB"/>
        </w:rPr>
        <w:t>’</w:t>
      </w:r>
      <w:r w:rsidRPr="004454E5">
        <w:rPr>
          <w:rFonts w:ascii="Times New Roman" w:hAnsi="Times New Roman" w:cs="Times New Roman"/>
          <w:sz w:val="24"/>
          <w:szCs w:val="24"/>
          <w:lang w:val="en-GB"/>
        </w:rPr>
        <w:t xml:space="preserve">s extent is compared with modelled distributions of phytoplankton groups, fish species, and endangered species to assess their biodiversity representativity. </w:t>
      </w:r>
      <w:r w:rsidR="004F7C4B">
        <w:rPr>
          <w:rFonts w:ascii="Times New Roman" w:hAnsi="Times New Roman" w:cs="Times New Roman"/>
          <w:sz w:val="24"/>
          <w:szCs w:val="24"/>
          <w:lang w:val="en-GB"/>
        </w:rPr>
        <w:t>Furthermore, t</w:t>
      </w:r>
      <w:r w:rsidRPr="004454E5">
        <w:rPr>
          <w:rFonts w:ascii="Times New Roman" w:hAnsi="Times New Roman" w:cs="Times New Roman"/>
          <w:sz w:val="24"/>
          <w:szCs w:val="24"/>
          <w:lang w:val="en-GB"/>
        </w:rPr>
        <w:t xml:space="preserve">he study addresses trade-offs between protecting 30% of each seascape, covering endangered species distribution, and main human activities in high seas (shipping and fishing). Marine traffic lanes are defined where there is currently more activity, redirecting other activities in the centroid of the seascapes to these lanes. This strategy protects 21%, 35%, 44%, and 48% of the habitat of the considered endangered species, while displaced human activity ranges from 3% to 7% for shipping and up to 4% for fishing. The size of areas with high concentrated noise increases by 7.8%, affecting all trophic levels, but areas without activities with only propagated noise increase by around 78.9%. These results suggest that protecting at least 30% of each seascape with activity lanes is a good prioritization starting point for high seas protection, which can be redefined later based on the presence of rare species or key habitats </w:t>
      </w:r>
      <w:r w:rsidR="00D110FC">
        <w:rPr>
          <w:rFonts w:ascii="Times New Roman" w:hAnsi="Times New Roman" w:cs="Times New Roman"/>
          <w:sz w:val="24"/>
          <w:szCs w:val="24"/>
          <w:lang w:val="en-GB"/>
        </w:rPr>
        <w:t>and socio-economic factors agreed with stakeholders</w:t>
      </w:r>
      <w:r w:rsidRPr="004454E5">
        <w:rPr>
          <w:rFonts w:ascii="Times New Roman" w:hAnsi="Times New Roman" w:cs="Times New Roman"/>
          <w:sz w:val="24"/>
          <w:szCs w:val="24"/>
          <w:lang w:val="en-GB"/>
        </w:rPr>
        <w:t xml:space="preserve"> within a systematic spatial planning approach.</w:t>
      </w:r>
      <w:r w:rsidR="00040A91" w:rsidRPr="415E3D21">
        <w:rPr>
          <w:rFonts w:ascii="Times New Roman" w:hAnsi="Times New Roman" w:cs="Times New Roman"/>
          <w:sz w:val="24"/>
          <w:szCs w:val="24"/>
          <w:lang w:val="en-GB"/>
        </w:rPr>
        <w:t xml:space="preserve"> </w:t>
      </w:r>
    </w:p>
    <w:p w14:paraId="392BDF24" w14:textId="4FD80A02" w:rsidR="00F11F00" w:rsidRPr="006D1D85" w:rsidRDefault="00340E1B" w:rsidP="0086714D">
      <w:pPr>
        <w:spacing w:before="240" w:after="0" w:line="276" w:lineRule="auto"/>
        <w:rPr>
          <w:rFonts w:ascii="Times New Roman" w:hAnsi="Times New Roman" w:cs="Times New Roman"/>
          <w:sz w:val="24"/>
          <w:szCs w:val="24"/>
          <w:lang w:val="en-GB"/>
        </w:rPr>
      </w:pPr>
      <w:r w:rsidRPr="00C35918">
        <w:rPr>
          <w:rFonts w:ascii="Times New Roman" w:hAnsi="Times New Roman" w:cs="Times New Roman"/>
          <w:b/>
          <w:bCs/>
          <w:sz w:val="24"/>
          <w:szCs w:val="24"/>
          <w:lang w:val="en-GB"/>
        </w:rPr>
        <w:t>Keywords:</w:t>
      </w:r>
      <w:r w:rsidR="006B766D">
        <w:rPr>
          <w:rFonts w:ascii="Times New Roman" w:hAnsi="Times New Roman" w:cs="Times New Roman"/>
          <w:sz w:val="24"/>
          <w:szCs w:val="24"/>
          <w:lang w:val="en-GB"/>
        </w:rPr>
        <w:t xml:space="preserve"> </w:t>
      </w:r>
      <w:r w:rsidR="001A31AE">
        <w:rPr>
          <w:rFonts w:ascii="Times New Roman" w:hAnsi="Times New Roman" w:cs="Times New Roman"/>
          <w:sz w:val="24"/>
          <w:szCs w:val="24"/>
          <w:lang w:val="en-GB"/>
        </w:rPr>
        <w:t>Other effective conservation measures,</w:t>
      </w:r>
      <w:r w:rsidR="001A31AE" w:rsidDel="00633AED">
        <w:rPr>
          <w:rFonts w:ascii="Times New Roman" w:hAnsi="Times New Roman" w:cs="Times New Roman"/>
          <w:sz w:val="24"/>
          <w:szCs w:val="24"/>
          <w:lang w:val="en-GB"/>
        </w:rPr>
        <w:t xml:space="preserve"> </w:t>
      </w:r>
      <w:r w:rsidR="001A31AE" w:rsidRPr="00C35918">
        <w:rPr>
          <w:rFonts w:ascii="Times New Roman" w:hAnsi="Times New Roman" w:cs="Times New Roman"/>
          <w:sz w:val="24"/>
          <w:szCs w:val="24"/>
          <w:lang w:val="en-GB"/>
        </w:rPr>
        <w:t xml:space="preserve">marine </w:t>
      </w:r>
      <w:r w:rsidR="001A31AE">
        <w:rPr>
          <w:rFonts w:ascii="Times New Roman" w:hAnsi="Times New Roman" w:cs="Times New Roman"/>
          <w:sz w:val="24"/>
          <w:szCs w:val="24"/>
          <w:lang w:val="en-GB"/>
        </w:rPr>
        <w:t>protected</w:t>
      </w:r>
      <w:r w:rsidR="001A31AE" w:rsidRPr="00C35918">
        <w:rPr>
          <w:rFonts w:ascii="Times New Roman" w:hAnsi="Times New Roman" w:cs="Times New Roman"/>
          <w:sz w:val="24"/>
          <w:szCs w:val="24"/>
          <w:lang w:val="en-GB"/>
        </w:rPr>
        <w:t xml:space="preserve"> areas</w:t>
      </w:r>
      <w:r w:rsidR="001A31AE">
        <w:rPr>
          <w:rFonts w:ascii="Times New Roman" w:hAnsi="Times New Roman" w:cs="Times New Roman"/>
          <w:sz w:val="24"/>
          <w:szCs w:val="24"/>
          <w:lang w:val="en-GB"/>
        </w:rPr>
        <w:t xml:space="preserve"> in high seas</w:t>
      </w:r>
      <w:r w:rsidR="001A31AE" w:rsidRPr="00C35918">
        <w:rPr>
          <w:rFonts w:ascii="Times New Roman" w:hAnsi="Times New Roman" w:cs="Times New Roman"/>
          <w:sz w:val="24"/>
          <w:szCs w:val="24"/>
          <w:lang w:val="en-GB"/>
        </w:rPr>
        <w:t>, environmental quality management, optimizing human activity and conservation, socio-economic and conservation trade-offs</w:t>
      </w:r>
      <w:r w:rsidR="001A31AE">
        <w:rPr>
          <w:rFonts w:ascii="Times New Roman" w:hAnsi="Times New Roman" w:cs="Times New Roman"/>
          <w:sz w:val="24"/>
          <w:szCs w:val="24"/>
          <w:lang w:val="en-GB"/>
        </w:rPr>
        <w:t>, n</w:t>
      </w:r>
      <w:r w:rsidR="001A31AE" w:rsidRPr="006E5F4B">
        <w:rPr>
          <w:rFonts w:ascii="Times New Roman" w:hAnsi="Times New Roman" w:cs="Times New Roman"/>
          <w:sz w:val="24"/>
          <w:szCs w:val="24"/>
          <w:lang w:val="en-GB"/>
        </w:rPr>
        <w:t>atural resources management</w:t>
      </w:r>
      <w:r w:rsidR="001A31AE" w:rsidRPr="00C35918">
        <w:rPr>
          <w:rFonts w:ascii="Times New Roman" w:hAnsi="Times New Roman" w:cs="Times New Roman"/>
          <w:sz w:val="24"/>
          <w:szCs w:val="24"/>
          <w:lang w:val="en-GB"/>
        </w:rPr>
        <w:t>.</w:t>
      </w:r>
      <w:r w:rsidR="00EF6F3E" w:rsidRPr="00A31BA2">
        <w:rPr>
          <w:lang w:val="en-GB"/>
        </w:rPr>
        <w:br w:type="page"/>
      </w:r>
    </w:p>
    <w:p w14:paraId="2AFC9EE4" w14:textId="52B65D73" w:rsidR="000B78DB" w:rsidRPr="00EE0E5D" w:rsidRDefault="000B78DB" w:rsidP="00B07CE4">
      <w:pPr>
        <w:pStyle w:val="Ttulo1"/>
        <w:spacing w:before="240" w:after="120"/>
        <w:ind w:left="284" w:hanging="284"/>
        <w:contextualSpacing w:val="0"/>
        <w:rPr>
          <w:rFonts w:ascii="Times New Roman" w:hAnsi="Times New Roman" w:cs="Times New Roman"/>
          <w:color w:val="auto"/>
          <w:sz w:val="24"/>
          <w:szCs w:val="24"/>
        </w:rPr>
      </w:pPr>
      <w:r w:rsidRPr="009F4251">
        <w:rPr>
          <w:rFonts w:ascii="Times New Roman" w:hAnsi="Times New Roman" w:cs="Times New Roman"/>
          <w:color w:val="auto"/>
          <w:sz w:val="24"/>
          <w:szCs w:val="24"/>
        </w:rPr>
        <w:lastRenderedPageBreak/>
        <w:t>Introduction</w:t>
      </w:r>
    </w:p>
    <w:p w14:paraId="41372E40" w14:textId="0F7BF8B7" w:rsidR="00074A9E" w:rsidRDefault="3997CA8A" w:rsidP="00A07307">
      <w:pPr>
        <w:spacing w:line="360" w:lineRule="auto"/>
        <w:jc w:val="both"/>
        <w:rPr>
          <w:rFonts w:ascii="Times New Roman" w:hAnsi="Times New Roman" w:cs="Times New Roman"/>
          <w:sz w:val="24"/>
          <w:szCs w:val="24"/>
          <w:lang w:val="en-US"/>
        </w:rPr>
      </w:pPr>
      <w:r w:rsidRPr="415E3D21">
        <w:rPr>
          <w:rFonts w:ascii="Times New Roman" w:hAnsi="Times New Roman" w:cs="Times New Roman"/>
          <w:sz w:val="24"/>
          <w:szCs w:val="24"/>
          <w:lang w:val="en-GB"/>
        </w:rPr>
        <w:t xml:space="preserve">Biodiversity is crucial for </w:t>
      </w:r>
      <w:r w:rsidR="00BB322B" w:rsidRPr="415E3D21">
        <w:rPr>
          <w:rFonts w:ascii="Times New Roman" w:hAnsi="Times New Roman" w:cs="Times New Roman"/>
          <w:sz w:val="24"/>
          <w:szCs w:val="24"/>
          <w:lang w:val="en-GB"/>
        </w:rPr>
        <w:t>a healthy planet, the economic prosperity of all individuals</w:t>
      </w:r>
      <w:r w:rsidR="00BB322B">
        <w:rPr>
          <w:rFonts w:ascii="Times New Roman" w:hAnsi="Times New Roman" w:cs="Times New Roman"/>
          <w:sz w:val="24"/>
          <w:szCs w:val="24"/>
          <w:lang w:val="en-GB"/>
        </w:rPr>
        <w:t xml:space="preserve"> and </w:t>
      </w:r>
      <w:r w:rsidRPr="415E3D21">
        <w:rPr>
          <w:rFonts w:ascii="Times New Roman" w:hAnsi="Times New Roman" w:cs="Times New Roman"/>
          <w:sz w:val="24"/>
          <w:szCs w:val="24"/>
          <w:lang w:val="en-GB"/>
        </w:rPr>
        <w:t>human well-being</w:t>
      </w:r>
      <w:r w:rsidR="0DA3CAD0" w:rsidRPr="415E3D21">
        <w:rPr>
          <w:rFonts w:ascii="Times New Roman" w:hAnsi="Times New Roman" w:cs="Times New Roman"/>
          <w:sz w:val="24"/>
          <w:szCs w:val="24"/>
          <w:lang w:val="en-GB"/>
        </w:rPr>
        <w:t xml:space="preserve"> (</w:t>
      </w:r>
      <w:r w:rsidR="004633D8" w:rsidRPr="415E3D21">
        <w:rPr>
          <w:rFonts w:ascii="Times New Roman" w:hAnsi="Times New Roman" w:cs="Times New Roman"/>
          <w:sz w:val="24"/>
          <w:szCs w:val="24"/>
          <w:lang w:val="en-GB"/>
        </w:rPr>
        <w:t xml:space="preserve">Dalton </w:t>
      </w:r>
      <w:r w:rsidR="004633D8" w:rsidRPr="415E3D21">
        <w:rPr>
          <w:rFonts w:ascii="Times New Roman" w:hAnsi="Times New Roman" w:cs="Times New Roman"/>
          <w:i/>
          <w:iCs/>
          <w:sz w:val="24"/>
          <w:szCs w:val="24"/>
          <w:lang w:val="en-GB"/>
        </w:rPr>
        <w:t>et al.</w:t>
      </w:r>
      <w:r w:rsidR="004633D8" w:rsidRPr="415E3D21">
        <w:rPr>
          <w:rFonts w:ascii="Times New Roman" w:hAnsi="Times New Roman" w:cs="Times New Roman"/>
          <w:sz w:val="24"/>
          <w:szCs w:val="24"/>
          <w:lang w:val="en-GB"/>
        </w:rPr>
        <w:t xml:space="preserve">, 2004; </w:t>
      </w:r>
      <w:r w:rsidR="0DA3CAD0" w:rsidRPr="415E3D21">
        <w:rPr>
          <w:rFonts w:ascii="Times New Roman" w:hAnsi="Times New Roman" w:cs="Times New Roman"/>
          <w:sz w:val="24"/>
          <w:szCs w:val="24"/>
          <w:lang w:val="en-GB"/>
        </w:rPr>
        <w:t xml:space="preserve">Tittensor </w:t>
      </w:r>
      <w:r w:rsidR="0DA3CAD0" w:rsidRPr="415E3D21">
        <w:rPr>
          <w:rFonts w:ascii="Times New Roman" w:hAnsi="Times New Roman" w:cs="Times New Roman"/>
          <w:i/>
          <w:iCs/>
          <w:sz w:val="24"/>
          <w:szCs w:val="24"/>
          <w:lang w:val="en-GB"/>
        </w:rPr>
        <w:t>et al</w:t>
      </w:r>
      <w:r w:rsidR="0DA3CAD0" w:rsidRPr="415E3D21">
        <w:rPr>
          <w:rFonts w:ascii="Times New Roman" w:hAnsi="Times New Roman" w:cs="Times New Roman"/>
          <w:sz w:val="24"/>
          <w:szCs w:val="24"/>
          <w:lang w:val="en-GB"/>
        </w:rPr>
        <w:t>., 2010</w:t>
      </w:r>
      <w:r w:rsidR="00C52631" w:rsidRPr="415E3D21">
        <w:rPr>
          <w:rFonts w:ascii="Times New Roman" w:hAnsi="Times New Roman" w:cs="Times New Roman"/>
          <w:sz w:val="24"/>
          <w:szCs w:val="24"/>
          <w:lang w:val="en-GB"/>
        </w:rPr>
        <w:t>;</w:t>
      </w:r>
      <w:r w:rsidR="00F70707" w:rsidRPr="415E3D21">
        <w:rPr>
          <w:rFonts w:ascii="Times New Roman" w:hAnsi="Times New Roman" w:cs="Times New Roman"/>
          <w:sz w:val="24"/>
          <w:szCs w:val="24"/>
          <w:lang w:val="en-GB"/>
        </w:rPr>
        <w:t xml:space="preserve"> Sala </w:t>
      </w:r>
      <w:r w:rsidR="00F70707" w:rsidRPr="415E3D21">
        <w:rPr>
          <w:rFonts w:ascii="Times New Roman" w:hAnsi="Times New Roman" w:cs="Times New Roman"/>
          <w:i/>
          <w:iCs/>
          <w:sz w:val="24"/>
          <w:szCs w:val="24"/>
          <w:lang w:val="en-GB"/>
        </w:rPr>
        <w:t>et al</w:t>
      </w:r>
      <w:r w:rsidR="008A2389" w:rsidRPr="415E3D21">
        <w:rPr>
          <w:rFonts w:ascii="Times New Roman" w:hAnsi="Times New Roman" w:cs="Times New Roman"/>
          <w:i/>
          <w:iCs/>
          <w:sz w:val="24"/>
          <w:szCs w:val="24"/>
          <w:lang w:val="en-GB"/>
        </w:rPr>
        <w:t>.</w:t>
      </w:r>
      <w:r w:rsidR="000D0F31" w:rsidRPr="415E3D21">
        <w:rPr>
          <w:rFonts w:ascii="Times New Roman" w:hAnsi="Times New Roman" w:cs="Times New Roman"/>
          <w:sz w:val="24"/>
          <w:szCs w:val="24"/>
          <w:lang w:val="en-GB"/>
        </w:rPr>
        <w:t>, 2021</w:t>
      </w:r>
      <w:r w:rsidR="0DA3CAD0" w:rsidRPr="415E3D21">
        <w:rPr>
          <w:rFonts w:ascii="Times New Roman" w:hAnsi="Times New Roman" w:cs="Times New Roman"/>
          <w:sz w:val="24"/>
          <w:szCs w:val="24"/>
          <w:lang w:val="en-GB"/>
        </w:rPr>
        <w:t>)</w:t>
      </w:r>
      <w:r w:rsidRPr="415E3D21">
        <w:rPr>
          <w:rFonts w:ascii="Times New Roman" w:hAnsi="Times New Roman" w:cs="Times New Roman"/>
          <w:sz w:val="24"/>
          <w:szCs w:val="24"/>
          <w:lang w:val="en-GB"/>
        </w:rPr>
        <w:t xml:space="preserve">. </w:t>
      </w:r>
      <w:r w:rsidR="2EC611A3" w:rsidRPr="415E3D21">
        <w:rPr>
          <w:rFonts w:ascii="Times New Roman" w:hAnsi="Times New Roman" w:cs="Times New Roman"/>
          <w:sz w:val="24"/>
          <w:szCs w:val="24"/>
          <w:lang w:val="en-GB"/>
        </w:rPr>
        <w:t>Accordingly, the</w:t>
      </w:r>
      <w:r w:rsidRPr="415E3D21">
        <w:rPr>
          <w:rFonts w:ascii="Times New Roman" w:hAnsi="Times New Roman" w:cs="Times New Roman"/>
          <w:sz w:val="24"/>
          <w:szCs w:val="24"/>
          <w:lang w:val="en-GB"/>
        </w:rPr>
        <w:t xml:space="preserve"> global Kunming-Montreal Framework for Biodiversity has set goals to reduce threats to biodiversity</w:t>
      </w:r>
      <w:r w:rsidR="00E13C17" w:rsidRPr="415E3D21">
        <w:rPr>
          <w:rFonts w:ascii="Times New Roman" w:hAnsi="Times New Roman" w:cs="Times New Roman"/>
          <w:sz w:val="24"/>
          <w:szCs w:val="24"/>
          <w:lang w:val="en-GB"/>
        </w:rPr>
        <w:t xml:space="preserve"> (CBD, 2022</w:t>
      </w:r>
      <w:r w:rsidR="00DE7218" w:rsidRPr="415E3D21">
        <w:rPr>
          <w:rFonts w:ascii="Times New Roman" w:hAnsi="Times New Roman" w:cs="Times New Roman"/>
          <w:sz w:val="24"/>
          <w:szCs w:val="24"/>
          <w:lang w:val="en-GB"/>
        </w:rPr>
        <w:t>)</w:t>
      </w:r>
      <w:r w:rsidR="14DAE32F" w:rsidRPr="415E3D21">
        <w:rPr>
          <w:rFonts w:ascii="Times New Roman" w:hAnsi="Times New Roman" w:cs="Times New Roman"/>
          <w:sz w:val="24"/>
          <w:szCs w:val="24"/>
          <w:lang w:val="en-GB"/>
        </w:rPr>
        <w:t xml:space="preserve">. </w:t>
      </w:r>
      <w:r w:rsidR="00CA0C70" w:rsidRPr="415E3D21">
        <w:rPr>
          <w:rFonts w:ascii="Times New Roman" w:hAnsi="Times New Roman" w:cs="Times New Roman"/>
          <w:sz w:val="24"/>
          <w:szCs w:val="24"/>
          <w:lang w:val="en-GB"/>
        </w:rPr>
        <w:t xml:space="preserve">One </w:t>
      </w:r>
      <w:r w:rsidR="00EC62F8" w:rsidRPr="415E3D21">
        <w:rPr>
          <w:rFonts w:ascii="Times New Roman" w:hAnsi="Times New Roman" w:cs="Times New Roman"/>
          <w:sz w:val="24"/>
          <w:szCs w:val="24"/>
          <w:lang w:val="en-GB"/>
        </w:rPr>
        <w:t>goal a</w:t>
      </w:r>
      <w:r w:rsidR="15A92D8F" w:rsidRPr="415E3D21">
        <w:rPr>
          <w:rFonts w:ascii="Times New Roman" w:hAnsi="Times New Roman" w:cs="Times New Roman"/>
          <w:sz w:val="24"/>
          <w:szCs w:val="24"/>
          <w:lang w:val="en-GB"/>
        </w:rPr>
        <w:t xml:space="preserve">mong them </w:t>
      </w:r>
      <w:r w:rsidR="637924A5" w:rsidRPr="415E3D21">
        <w:rPr>
          <w:rFonts w:ascii="Times New Roman" w:hAnsi="Times New Roman" w:cs="Times New Roman"/>
          <w:sz w:val="24"/>
          <w:szCs w:val="24"/>
          <w:lang w:val="en-GB"/>
        </w:rPr>
        <w:t xml:space="preserve">is </w:t>
      </w:r>
      <w:r w:rsidR="15A92D8F" w:rsidRPr="415E3D21">
        <w:rPr>
          <w:rFonts w:ascii="Times New Roman" w:hAnsi="Times New Roman" w:cs="Times New Roman"/>
          <w:sz w:val="24"/>
          <w:szCs w:val="24"/>
          <w:lang w:val="en-GB"/>
        </w:rPr>
        <w:t xml:space="preserve">the </w:t>
      </w:r>
      <w:r w:rsidRPr="415E3D21">
        <w:rPr>
          <w:rFonts w:ascii="Times New Roman" w:hAnsi="Times New Roman" w:cs="Times New Roman"/>
          <w:sz w:val="24"/>
          <w:szCs w:val="24"/>
          <w:lang w:val="en-GB"/>
        </w:rPr>
        <w:t>conserv</w:t>
      </w:r>
      <w:r w:rsidR="15A92D8F" w:rsidRPr="415E3D21">
        <w:rPr>
          <w:rFonts w:ascii="Times New Roman" w:hAnsi="Times New Roman" w:cs="Times New Roman"/>
          <w:sz w:val="24"/>
          <w:szCs w:val="24"/>
          <w:lang w:val="en-GB"/>
        </w:rPr>
        <w:t>ation</w:t>
      </w:r>
      <w:r w:rsidRPr="415E3D21">
        <w:rPr>
          <w:rFonts w:ascii="Times New Roman" w:hAnsi="Times New Roman" w:cs="Times New Roman"/>
          <w:sz w:val="24"/>
          <w:szCs w:val="24"/>
          <w:lang w:val="en-GB"/>
        </w:rPr>
        <w:t xml:space="preserve"> and manag</w:t>
      </w:r>
      <w:r w:rsidR="15A92D8F" w:rsidRPr="415E3D21">
        <w:rPr>
          <w:rFonts w:ascii="Times New Roman" w:hAnsi="Times New Roman" w:cs="Times New Roman"/>
          <w:sz w:val="24"/>
          <w:szCs w:val="24"/>
          <w:lang w:val="en-GB"/>
        </w:rPr>
        <w:t>ement of</w:t>
      </w:r>
      <w:r w:rsidRPr="415E3D21">
        <w:rPr>
          <w:rFonts w:ascii="Times New Roman" w:hAnsi="Times New Roman" w:cs="Times New Roman"/>
          <w:sz w:val="24"/>
          <w:szCs w:val="24"/>
          <w:lang w:val="en-GB"/>
        </w:rPr>
        <w:t xml:space="preserve"> at least 30</w:t>
      </w:r>
      <w:r w:rsidR="7BAB19B4" w:rsidRPr="415E3D21">
        <w:rPr>
          <w:rFonts w:ascii="Times New Roman" w:hAnsi="Times New Roman" w:cs="Times New Roman"/>
          <w:sz w:val="24"/>
          <w:szCs w:val="24"/>
          <w:lang w:val="en-GB"/>
        </w:rPr>
        <w:t>%</w:t>
      </w:r>
      <w:r w:rsidRPr="415E3D21">
        <w:rPr>
          <w:rFonts w:ascii="Times New Roman" w:hAnsi="Times New Roman" w:cs="Times New Roman"/>
          <w:sz w:val="24"/>
          <w:szCs w:val="24"/>
          <w:lang w:val="en-GB"/>
        </w:rPr>
        <w:t xml:space="preserve"> of inland waters, marine areas, and coastal regions through protected area systems (UN, 2022). </w:t>
      </w:r>
      <w:r w:rsidR="0F597710" w:rsidRPr="62E48BBE">
        <w:rPr>
          <w:rFonts w:ascii="Times New Roman" w:hAnsi="Times New Roman" w:cs="Times New Roman"/>
          <w:sz w:val="24"/>
          <w:szCs w:val="24"/>
          <w:lang w:val="en-GB"/>
        </w:rPr>
        <w:t xml:space="preserve">The </w:t>
      </w:r>
      <w:r w:rsidR="50FC72D7" w:rsidRPr="62E48BBE">
        <w:rPr>
          <w:rFonts w:ascii="Times New Roman" w:hAnsi="Times New Roman" w:cs="Times New Roman"/>
          <w:sz w:val="24"/>
          <w:szCs w:val="24"/>
          <w:lang w:val="en-GB"/>
        </w:rPr>
        <w:t xml:space="preserve">Convention on Biological </w:t>
      </w:r>
      <w:r w:rsidR="1DD9E3A8" w:rsidRPr="62E48BBE">
        <w:rPr>
          <w:rFonts w:ascii="Times New Roman" w:hAnsi="Times New Roman" w:cs="Times New Roman"/>
          <w:sz w:val="24"/>
          <w:szCs w:val="24"/>
          <w:lang w:val="en-GB"/>
        </w:rPr>
        <w:t>Diversity</w:t>
      </w:r>
      <w:r w:rsidR="50FC72D7" w:rsidRPr="62E48BBE">
        <w:rPr>
          <w:rFonts w:ascii="Times New Roman" w:hAnsi="Times New Roman" w:cs="Times New Roman"/>
          <w:sz w:val="24"/>
          <w:szCs w:val="24"/>
          <w:lang w:val="en-GB"/>
        </w:rPr>
        <w:t xml:space="preserve"> (</w:t>
      </w:r>
      <w:r w:rsidR="0F597710" w:rsidRPr="62E48BBE">
        <w:rPr>
          <w:rFonts w:ascii="Times New Roman" w:hAnsi="Times New Roman" w:cs="Times New Roman"/>
          <w:sz w:val="24"/>
          <w:szCs w:val="24"/>
          <w:lang w:val="en-GB"/>
        </w:rPr>
        <w:t>CBD</w:t>
      </w:r>
      <w:r w:rsidR="724D8F2E" w:rsidRPr="62E48BBE">
        <w:rPr>
          <w:rFonts w:ascii="Times New Roman" w:hAnsi="Times New Roman" w:cs="Times New Roman"/>
          <w:sz w:val="24"/>
          <w:szCs w:val="24"/>
          <w:lang w:val="en-GB"/>
        </w:rPr>
        <w:t>)</w:t>
      </w:r>
      <w:r w:rsidR="0F597710" w:rsidRPr="62E48BBE">
        <w:rPr>
          <w:rFonts w:ascii="Times New Roman" w:hAnsi="Times New Roman" w:cs="Times New Roman"/>
          <w:sz w:val="24"/>
          <w:szCs w:val="24"/>
          <w:lang w:val="en-GB"/>
        </w:rPr>
        <w:t>, and the UN Sustainable Development Goals aim to halt biodiversity loss by 2030</w:t>
      </w:r>
      <w:r w:rsidR="00182854" w:rsidRPr="62E48BBE">
        <w:rPr>
          <w:rFonts w:ascii="Times New Roman" w:hAnsi="Times New Roman" w:cs="Times New Roman"/>
          <w:sz w:val="24"/>
          <w:szCs w:val="24"/>
          <w:lang w:val="en-GB"/>
        </w:rPr>
        <w:t xml:space="preserve"> </w:t>
      </w:r>
      <w:r w:rsidR="0F597710" w:rsidRPr="62E48BBE">
        <w:rPr>
          <w:rFonts w:ascii="Times New Roman" w:hAnsi="Times New Roman" w:cs="Times New Roman"/>
          <w:sz w:val="24"/>
          <w:szCs w:val="24"/>
          <w:lang w:val="en-GB"/>
        </w:rPr>
        <w:t>(Carr, 2020).</w:t>
      </w:r>
      <w:r w:rsidR="00EE7C1B" w:rsidRPr="62E48BBE">
        <w:rPr>
          <w:rFonts w:ascii="Times New Roman" w:hAnsi="Times New Roman" w:cs="Times New Roman"/>
          <w:sz w:val="24"/>
          <w:szCs w:val="24"/>
          <w:lang w:val="en-GB"/>
        </w:rPr>
        <w:t xml:space="preserve"> </w:t>
      </w:r>
      <w:r w:rsidR="00487D06" w:rsidRPr="62E48BBE">
        <w:rPr>
          <w:rFonts w:ascii="Times New Roman" w:hAnsi="Times New Roman" w:cs="Times New Roman"/>
          <w:sz w:val="24"/>
          <w:szCs w:val="24"/>
          <w:lang w:val="en-GB"/>
        </w:rPr>
        <w:t xml:space="preserve">In </w:t>
      </w:r>
      <w:r w:rsidR="4AC48EC5" w:rsidRPr="62E48BBE">
        <w:rPr>
          <w:rFonts w:ascii="Times New Roman" w:hAnsi="Times New Roman" w:cs="Times New Roman"/>
          <w:sz w:val="24"/>
          <w:szCs w:val="24"/>
          <w:lang w:val="en-GB"/>
        </w:rPr>
        <w:t>June</w:t>
      </w:r>
      <w:r w:rsidR="00487D06" w:rsidRPr="415E3D21">
        <w:rPr>
          <w:rFonts w:ascii="Times New Roman" w:hAnsi="Times New Roman" w:cs="Times New Roman"/>
          <w:sz w:val="24"/>
          <w:szCs w:val="24"/>
          <w:lang w:val="en-GB"/>
        </w:rPr>
        <w:t xml:space="preserve"> 2023,</w:t>
      </w:r>
      <w:r w:rsidR="00DE5741" w:rsidRPr="415E3D21">
        <w:rPr>
          <w:rFonts w:ascii="Times New Roman" w:hAnsi="Times New Roman" w:cs="Times New Roman"/>
          <w:sz w:val="24"/>
          <w:szCs w:val="24"/>
          <w:lang w:val="en-GB"/>
        </w:rPr>
        <w:t xml:space="preserve"> the agreement under the United Nations Convention on the Law of the Sea</w:t>
      </w:r>
      <w:r w:rsidR="004126AB">
        <w:rPr>
          <w:rFonts w:ascii="Times New Roman" w:hAnsi="Times New Roman" w:cs="Times New Roman"/>
          <w:sz w:val="24"/>
          <w:szCs w:val="24"/>
          <w:lang w:val="en-GB"/>
        </w:rPr>
        <w:t xml:space="preserve"> (UNCLOS)</w:t>
      </w:r>
      <w:r w:rsidR="00DE5741" w:rsidRPr="415E3D21">
        <w:rPr>
          <w:rFonts w:ascii="Times New Roman" w:hAnsi="Times New Roman" w:cs="Times New Roman"/>
          <w:sz w:val="24"/>
          <w:szCs w:val="24"/>
          <w:lang w:val="en-GB"/>
        </w:rPr>
        <w:t xml:space="preserve"> on the conservation and sustainable use of marine biological diversity of areas beyond national jurisdiction (</w:t>
      </w:r>
      <w:r w:rsidR="008B752B" w:rsidRPr="415E3D21">
        <w:rPr>
          <w:rFonts w:ascii="Times New Roman" w:hAnsi="Times New Roman" w:cs="Times New Roman"/>
          <w:sz w:val="24"/>
          <w:szCs w:val="24"/>
          <w:lang w:val="en-GB"/>
        </w:rPr>
        <w:t xml:space="preserve">BBNJ </w:t>
      </w:r>
      <w:r w:rsidR="00DE5741" w:rsidRPr="415E3D21">
        <w:rPr>
          <w:rFonts w:ascii="Times New Roman" w:hAnsi="Times New Roman" w:cs="Times New Roman"/>
          <w:sz w:val="24"/>
          <w:szCs w:val="24"/>
          <w:lang w:val="en-GB"/>
        </w:rPr>
        <w:t>agreement; A/CONF.232/2023/4</w:t>
      </w:r>
      <w:r w:rsidR="00763DE4" w:rsidRPr="415E3D21">
        <w:rPr>
          <w:rFonts w:ascii="Times New Roman" w:hAnsi="Times New Roman" w:cs="Times New Roman"/>
          <w:sz w:val="24"/>
          <w:szCs w:val="24"/>
          <w:lang w:val="en-GB"/>
        </w:rPr>
        <w:t xml:space="preserve">; Stokstad </w:t>
      </w:r>
      <w:r w:rsidR="00763DE4" w:rsidRPr="415E3D21">
        <w:rPr>
          <w:rFonts w:ascii="Times New Roman" w:hAnsi="Times New Roman" w:cs="Times New Roman"/>
          <w:i/>
          <w:iCs/>
          <w:sz w:val="24"/>
          <w:szCs w:val="24"/>
          <w:lang w:val="en-GB"/>
        </w:rPr>
        <w:t>et al</w:t>
      </w:r>
      <w:r w:rsidR="00763DE4" w:rsidRPr="415E3D21">
        <w:rPr>
          <w:rFonts w:ascii="Times New Roman" w:hAnsi="Times New Roman" w:cs="Times New Roman"/>
          <w:sz w:val="24"/>
          <w:szCs w:val="24"/>
          <w:lang w:val="en-GB"/>
        </w:rPr>
        <w:t>., 2023</w:t>
      </w:r>
      <w:r w:rsidR="00DE5741" w:rsidRPr="415E3D21">
        <w:rPr>
          <w:rFonts w:ascii="Times New Roman" w:hAnsi="Times New Roman" w:cs="Times New Roman"/>
          <w:sz w:val="24"/>
          <w:szCs w:val="24"/>
          <w:lang w:val="en-GB"/>
        </w:rPr>
        <w:t>) was adopted</w:t>
      </w:r>
      <w:r w:rsidR="0049109C" w:rsidRPr="415E3D21">
        <w:rPr>
          <w:rFonts w:ascii="Times New Roman" w:hAnsi="Times New Roman" w:cs="Times New Roman"/>
          <w:sz w:val="24"/>
          <w:szCs w:val="24"/>
          <w:lang w:val="en-GB"/>
        </w:rPr>
        <w:t xml:space="preserve"> by the United </w:t>
      </w:r>
      <w:r w:rsidR="0049109C" w:rsidRPr="003424FC">
        <w:rPr>
          <w:rFonts w:ascii="Times New Roman" w:hAnsi="Times New Roman" w:cs="Times New Roman"/>
          <w:sz w:val="24"/>
          <w:szCs w:val="24"/>
          <w:lang w:val="en-GB"/>
        </w:rPr>
        <w:t>Nations</w:t>
      </w:r>
      <w:r w:rsidR="00DE5741" w:rsidRPr="003424FC">
        <w:rPr>
          <w:rFonts w:ascii="Times New Roman" w:hAnsi="Times New Roman" w:cs="Times New Roman"/>
          <w:sz w:val="24"/>
          <w:szCs w:val="24"/>
          <w:lang w:val="en-GB"/>
        </w:rPr>
        <w:t>, aiming</w:t>
      </w:r>
      <w:r w:rsidR="00DE5741" w:rsidRPr="415E3D21">
        <w:rPr>
          <w:rFonts w:ascii="Times New Roman" w:hAnsi="Times New Roman" w:cs="Times New Roman"/>
          <w:sz w:val="24"/>
          <w:szCs w:val="24"/>
          <w:lang w:val="en-GB"/>
        </w:rPr>
        <w:t xml:space="preserve"> to </w:t>
      </w:r>
      <w:r w:rsidR="65AA2C22" w:rsidRPr="415E3D21">
        <w:rPr>
          <w:rFonts w:ascii="Times New Roman" w:hAnsi="Times New Roman" w:cs="Times New Roman"/>
          <w:sz w:val="24"/>
          <w:szCs w:val="24"/>
          <w:lang w:val="en-GB"/>
        </w:rPr>
        <w:t>e</w:t>
      </w:r>
      <w:r w:rsidR="00DE5741" w:rsidRPr="415E3D21">
        <w:rPr>
          <w:rFonts w:ascii="Times New Roman" w:hAnsi="Times New Roman" w:cs="Times New Roman"/>
          <w:sz w:val="24"/>
          <w:szCs w:val="24"/>
          <w:lang w:val="en-GB"/>
        </w:rPr>
        <w:t xml:space="preserve">stablish large-scale </w:t>
      </w:r>
      <w:r w:rsidR="00B149E8" w:rsidRPr="415E3D21">
        <w:rPr>
          <w:rFonts w:ascii="Times New Roman" w:hAnsi="Times New Roman" w:cs="Times New Roman"/>
          <w:sz w:val="24"/>
          <w:szCs w:val="24"/>
          <w:lang w:val="en-US"/>
        </w:rPr>
        <w:t>Marine Protected Areas (MPAs)</w:t>
      </w:r>
      <w:r w:rsidR="00B74A5B" w:rsidRPr="415E3D21">
        <w:rPr>
          <w:rFonts w:ascii="Times New Roman" w:hAnsi="Times New Roman" w:cs="Times New Roman"/>
          <w:sz w:val="24"/>
          <w:szCs w:val="24"/>
          <w:lang w:val="en-US"/>
        </w:rPr>
        <w:t xml:space="preserve"> on the high seas</w:t>
      </w:r>
      <w:r w:rsidR="00D06333" w:rsidRPr="415E3D21">
        <w:rPr>
          <w:rFonts w:ascii="Times New Roman" w:hAnsi="Times New Roman" w:cs="Times New Roman"/>
          <w:sz w:val="24"/>
          <w:szCs w:val="24"/>
          <w:lang w:val="en-US"/>
        </w:rPr>
        <w:t xml:space="preserve">. </w:t>
      </w:r>
      <w:r w:rsidR="00C31DCA" w:rsidRPr="415E3D21">
        <w:rPr>
          <w:rFonts w:ascii="Times New Roman" w:hAnsi="Times New Roman" w:cs="Times New Roman"/>
          <w:sz w:val="24"/>
          <w:szCs w:val="24"/>
          <w:lang w:val="en-US"/>
        </w:rPr>
        <w:t xml:space="preserve">Despite this agreement </w:t>
      </w:r>
      <w:r w:rsidR="00C55B61">
        <w:rPr>
          <w:rFonts w:ascii="Times New Roman" w:hAnsi="Times New Roman" w:cs="Times New Roman"/>
          <w:sz w:val="24"/>
          <w:szCs w:val="24"/>
          <w:lang w:val="en-US"/>
        </w:rPr>
        <w:t>being</w:t>
      </w:r>
      <w:r w:rsidR="00C31DCA" w:rsidRPr="415E3D21">
        <w:rPr>
          <w:rFonts w:ascii="Times New Roman" w:hAnsi="Times New Roman" w:cs="Times New Roman"/>
          <w:sz w:val="24"/>
          <w:szCs w:val="24"/>
          <w:lang w:val="en-US"/>
        </w:rPr>
        <w:t xml:space="preserve"> a large advance, </w:t>
      </w:r>
      <w:r w:rsidR="00B32F25" w:rsidRPr="415E3D21">
        <w:rPr>
          <w:rFonts w:ascii="Times New Roman" w:hAnsi="Times New Roman" w:cs="Times New Roman"/>
          <w:sz w:val="24"/>
          <w:szCs w:val="24"/>
          <w:lang w:val="en-US"/>
        </w:rPr>
        <w:t xml:space="preserve">it </w:t>
      </w:r>
      <w:r w:rsidR="00557CF1" w:rsidRPr="62E48BBE">
        <w:rPr>
          <w:rFonts w:ascii="Times New Roman" w:hAnsi="Times New Roman" w:cs="Times New Roman"/>
          <w:sz w:val="24"/>
          <w:szCs w:val="24"/>
          <w:lang w:val="en-US"/>
        </w:rPr>
        <w:t>must</w:t>
      </w:r>
      <w:r w:rsidR="00B32F25" w:rsidRPr="415E3D21" w:rsidDel="00557CF1">
        <w:rPr>
          <w:rFonts w:ascii="Times New Roman" w:hAnsi="Times New Roman" w:cs="Times New Roman"/>
          <w:sz w:val="24"/>
          <w:szCs w:val="24"/>
          <w:lang w:val="en-US"/>
        </w:rPr>
        <w:t xml:space="preserve"> be ratified by all the signers</w:t>
      </w:r>
      <w:r w:rsidR="00557CF1" w:rsidRPr="62E48BBE">
        <w:rPr>
          <w:rFonts w:ascii="Times New Roman" w:hAnsi="Times New Roman" w:cs="Times New Roman"/>
          <w:sz w:val="24"/>
          <w:szCs w:val="24"/>
          <w:lang w:val="en-US"/>
        </w:rPr>
        <w:t>. It</w:t>
      </w:r>
      <w:r w:rsidR="3715BDAA" w:rsidRPr="62E48BBE">
        <w:rPr>
          <w:rFonts w:ascii="Times New Roman" w:hAnsi="Times New Roman" w:cs="Times New Roman"/>
          <w:sz w:val="24"/>
          <w:szCs w:val="24"/>
          <w:lang w:val="en-US"/>
        </w:rPr>
        <w:t xml:space="preserve"> is a</w:t>
      </w:r>
      <w:r w:rsidR="00B32F25" w:rsidRPr="415E3D21" w:rsidDel="00886996">
        <w:rPr>
          <w:rFonts w:ascii="Times New Roman" w:hAnsi="Times New Roman" w:cs="Times New Roman"/>
          <w:sz w:val="24"/>
          <w:szCs w:val="24"/>
          <w:lang w:val="en-US"/>
        </w:rPr>
        <w:t xml:space="preserve"> </w:t>
      </w:r>
      <w:r w:rsidR="6C569A36" w:rsidRPr="415E3D21">
        <w:rPr>
          <w:rFonts w:ascii="Times New Roman" w:hAnsi="Times New Roman" w:cs="Times New Roman"/>
          <w:sz w:val="24"/>
          <w:szCs w:val="24"/>
          <w:lang w:val="en-US"/>
        </w:rPr>
        <w:t>s</w:t>
      </w:r>
      <w:r w:rsidR="00B32F25" w:rsidRPr="415E3D21">
        <w:rPr>
          <w:rFonts w:ascii="Times New Roman" w:hAnsi="Times New Roman" w:cs="Times New Roman"/>
          <w:sz w:val="24"/>
          <w:szCs w:val="24"/>
          <w:lang w:val="en-US"/>
        </w:rPr>
        <w:t xml:space="preserve">low process with </w:t>
      </w:r>
      <w:r w:rsidR="008C0806" w:rsidRPr="415E3D21">
        <w:rPr>
          <w:rFonts w:ascii="Times New Roman" w:hAnsi="Times New Roman" w:cs="Times New Roman"/>
          <w:sz w:val="24"/>
          <w:szCs w:val="24"/>
          <w:lang w:val="en-US"/>
        </w:rPr>
        <w:t>less than 10% of the signatures achieved one year after its signature</w:t>
      </w:r>
      <w:r w:rsidR="00DA670B" w:rsidRPr="415E3D21">
        <w:rPr>
          <w:rFonts w:ascii="Times New Roman" w:hAnsi="Times New Roman" w:cs="Times New Roman"/>
          <w:sz w:val="24"/>
          <w:szCs w:val="24"/>
          <w:lang w:val="en-US"/>
        </w:rPr>
        <w:t xml:space="preserve"> and missing </w:t>
      </w:r>
      <w:r w:rsidR="00346E5F" w:rsidRPr="415E3D21">
        <w:rPr>
          <w:rFonts w:ascii="Times New Roman" w:hAnsi="Times New Roman" w:cs="Times New Roman"/>
          <w:sz w:val="24"/>
          <w:szCs w:val="24"/>
          <w:lang w:val="en-US"/>
        </w:rPr>
        <w:t>the largest countries</w:t>
      </w:r>
      <w:r w:rsidR="000173B0" w:rsidRPr="415E3D21">
        <w:rPr>
          <w:rFonts w:ascii="Times New Roman" w:hAnsi="Times New Roman" w:cs="Times New Roman"/>
          <w:sz w:val="24"/>
          <w:szCs w:val="24"/>
          <w:lang w:val="en-US"/>
        </w:rPr>
        <w:t xml:space="preserve"> in terms of territory and </w:t>
      </w:r>
      <w:r w:rsidR="003D0672" w:rsidRPr="003D0672">
        <w:rPr>
          <w:rFonts w:ascii="Times New Roman" w:hAnsi="Times New Roman" w:cs="Times New Roman"/>
          <w:sz w:val="24"/>
          <w:szCs w:val="24"/>
          <w:lang w:val="en-US"/>
        </w:rPr>
        <w:t xml:space="preserve">Gross </w:t>
      </w:r>
      <w:r w:rsidR="003D0672">
        <w:rPr>
          <w:rFonts w:ascii="Times New Roman" w:hAnsi="Times New Roman" w:cs="Times New Roman"/>
          <w:sz w:val="24"/>
          <w:szCs w:val="24"/>
          <w:lang w:val="en-US"/>
        </w:rPr>
        <w:t>D</w:t>
      </w:r>
      <w:r w:rsidR="003D0672" w:rsidRPr="003D0672">
        <w:rPr>
          <w:rFonts w:ascii="Times New Roman" w:hAnsi="Times New Roman" w:cs="Times New Roman"/>
          <w:sz w:val="24"/>
          <w:szCs w:val="24"/>
          <w:lang w:val="en-US"/>
        </w:rPr>
        <w:t xml:space="preserve">omestic </w:t>
      </w:r>
      <w:r w:rsidR="003D0672">
        <w:rPr>
          <w:rFonts w:ascii="Times New Roman" w:hAnsi="Times New Roman" w:cs="Times New Roman"/>
          <w:sz w:val="24"/>
          <w:szCs w:val="24"/>
          <w:lang w:val="en-US"/>
        </w:rPr>
        <w:t>P</w:t>
      </w:r>
      <w:r w:rsidR="003D0672" w:rsidRPr="003D0672">
        <w:rPr>
          <w:rFonts w:ascii="Times New Roman" w:hAnsi="Times New Roman" w:cs="Times New Roman"/>
          <w:sz w:val="24"/>
          <w:szCs w:val="24"/>
          <w:lang w:val="en-US"/>
        </w:rPr>
        <w:t>roduct (GDP</w:t>
      </w:r>
      <w:r w:rsidR="003D0672" w:rsidRPr="62E48BBE">
        <w:rPr>
          <w:rFonts w:ascii="Times New Roman" w:hAnsi="Times New Roman" w:cs="Times New Roman"/>
          <w:sz w:val="24"/>
          <w:szCs w:val="24"/>
          <w:lang w:val="en-US"/>
        </w:rPr>
        <w:t>)</w:t>
      </w:r>
      <w:r w:rsidR="008C0806" w:rsidRPr="62E48BBE">
        <w:rPr>
          <w:rFonts w:ascii="Times New Roman" w:hAnsi="Times New Roman" w:cs="Times New Roman"/>
          <w:sz w:val="24"/>
          <w:szCs w:val="24"/>
          <w:lang w:val="en-US"/>
        </w:rPr>
        <w:t>.</w:t>
      </w:r>
    </w:p>
    <w:p w14:paraId="18E1E546" w14:textId="17B04668" w:rsidR="005346F5" w:rsidRDefault="17FD0BD6" w:rsidP="005346F5">
      <w:pPr>
        <w:spacing w:line="360" w:lineRule="auto"/>
        <w:jc w:val="both"/>
        <w:rPr>
          <w:rFonts w:ascii="Times New Roman" w:hAnsi="Times New Roman" w:cs="Times New Roman"/>
          <w:sz w:val="24"/>
          <w:szCs w:val="24"/>
          <w:lang w:val="en-GB"/>
        </w:rPr>
      </w:pPr>
      <w:r w:rsidRPr="53E93E6D">
        <w:rPr>
          <w:rFonts w:ascii="Times New Roman" w:eastAsia="Times New Roman" w:hAnsi="Times New Roman" w:cs="Times New Roman"/>
          <w:sz w:val="24"/>
          <w:szCs w:val="24"/>
          <w:lang w:val="en-US"/>
        </w:rPr>
        <w:t>High seas have been demonstrated to be important for many migratory predators such as seabirds, large fishes, turtles and cetaceans (Harrison et al., 2018, Quieroz et al., 2019, Davies et al., 2021), that often include many endangered</w:t>
      </w:r>
      <w:r w:rsidR="00E30957">
        <w:rPr>
          <w:rFonts w:ascii="Times New Roman" w:eastAsia="Times New Roman" w:hAnsi="Times New Roman" w:cs="Times New Roman"/>
          <w:sz w:val="24"/>
          <w:szCs w:val="24"/>
          <w:lang w:val="en-US"/>
        </w:rPr>
        <w:t>,</w:t>
      </w:r>
      <w:r w:rsidR="00D92541">
        <w:rPr>
          <w:rFonts w:ascii="Times New Roman" w:eastAsia="Times New Roman" w:hAnsi="Times New Roman" w:cs="Times New Roman"/>
          <w:sz w:val="24"/>
          <w:szCs w:val="24"/>
          <w:lang w:val="en-US"/>
        </w:rPr>
        <w:t xml:space="preserve"> </w:t>
      </w:r>
      <w:r w:rsidRPr="53E93E6D">
        <w:rPr>
          <w:rFonts w:ascii="Times New Roman" w:eastAsia="Times New Roman" w:hAnsi="Times New Roman" w:cs="Times New Roman"/>
          <w:sz w:val="24"/>
          <w:szCs w:val="24"/>
          <w:lang w:val="en-US"/>
        </w:rPr>
        <w:t>threatened</w:t>
      </w:r>
      <w:r w:rsidR="00310BF8" w:rsidRPr="53E93E6D">
        <w:rPr>
          <w:rFonts w:ascii="Times New Roman" w:eastAsia="Times New Roman" w:hAnsi="Times New Roman" w:cs="Times New Roman"/>
          <w:sz w:val="24"/>
          <w:szCs w:val="24"/>
          <w:lang w:val="en-US"/>
        </w:rPr>
        <w:t xml:space="preserve"> </w:t>
      </w:r>
      <w:r w:rsidR="00E30957">
        <w:rPr>
          <w:rFonts w:ascii="Times New Roman" w:eastAsia="Times New Roman" w:hAnsi="Times New Roman" w:cs="Times New Roman"/>
          <w:sz w:val="24"/>
          <w:szCs w:val="24"/>
          <w:lang w:val="en-US"/>
        </w:rPr>
        <w:t xml:space="preserve">and </w:t>
      </w:r>
      <w:r w:rsidR="00D92541">
        <w:rPr>
          <w:rFonts w:ascii="Times New Roman" w:eastAsia="Times New Roman" w:hAnsi="Times New Roman" w:cs="Times New Roman"/>
          <w:sz w:val="24"/>
          <w:szCs w:val="24"/>
          <w:lang w:val="en-US"/>
        </w:rPr>
        <w:t xml:space="preserve">protected </w:t>
      </w:r>
      <w:r w:rsidR="00D92541" w:rsidRPr="53E93E6D">
        <w:rPr>
          <w:rFonts w:ascii="Times New Roman" w:eastAsia="Times New Roman" w:hAnsi="Times New Roman" w:cs="Times New Roman"/>
          <w:sz w:val="24"/>
          <w:szCs w:val="24"/>
          <w:lang w:val="en-US"/>
        </w:rPr>
        <w:t>species</w:t>
      </w:r>
      <w:r w:rsidR="00617028">
        <w:rPr>
          <w:rFonts w:ascii="Times New Roman" w:eastAsia="Times New Roman" w:hAnsi="Times New Roman" w:cs="Times New Roman"/>
          <w:sz w:val="24"/>
          <w:szCs w:val="24"/>
          <w:lang w:val="en-US"/>
        </w:rPr>
        <w:t xml:space="preserve"> (</w:t>
      </w:r>
      <w:r w:rsidR="00E30957">
        <w:rPr>
          <w:rFonts w:ascii="Times New Roman" w:eastAsia="Times New Roman" w:hAnsi="Times New Roman" w:cs="Times New Roman"/>
          <w:sz w:val="24"/>
          <w:szCs w:val="24"/>
          <w:lang w:val="en-US"/>
        </w:rPr>
        <w:t>ETP</w:t>
      </w:r>
      <w:r w:rsidR="00617028">
        <w:rPr>
          <w:rFonts w:ascii="Times New Roman" w:eastAsia="Times New Roman" w:hAnsi="Times New Roman" w:cs="Times New Roman"/>
          <w:sz w:val="24"/>
          <w:szCs w:val="24"/>
          <w:lang w:val="en-US"/>
        </w:rPr>
        <w:t>s)</w:t>
      </w:r>
      <w:r w:rsidR="009C6049" w:rsidRPr="53E93E6D">
        <w:rPr>
          <w:rFonts w:ascii="Times New Roman" w:eastAsia="Times New Roman" w:hAnsi="Times New Roman" w:cs="Times New Roman"/>
          <w:sz w:val="24"/>
          <w:szCs w:val="24"/>
          <w:lang w:val="en-US"/>
        </w:rPr>
        <w:t xml:space="preserve">, </w:t>
      </w:r>
      <w:r w:rsidR="009C6049" w:rsidRPr="53E93E6D">
        <w:rPr>
          <w:rFonts w:ascii="Times New Roman" w:hAnsi="Times New Roman" w:cs="Times New Roman"/>
          <w:sz w:val="24"/>
          <w:szCs w:val="24"/>
          <w:lang w:val="en-GB"/>
        </w:rPr>
        <w:t>o</w:t>
      </w:r>
      <w:r w:rsidR="1EDCB247" w:rsidRPr="53E93E6D">
        <w:rPr>
          <w:rFonts w:ascii="Times New Roman" w:hAnsi="Times New Roman" w:cs="Times New Roman"/>
          <w:sz w:val="24"/>
          <w:szCs w:val="24"/>
          <w:lang w:val="en-GB"/>
        </w:rPr>
        <w:t xml:space="preserve">ne of the main concerns for biodiversity conservation </w:t>
      </w:r>
      <w:r w:rsidR="3997CA8A" w:rsidRPr="53E93E6D">
        <w:rPr>
          <w:rFonts w:ascii="Times New Roman" w:hAnsi="Times New Roman" w:cs="Times New Roman"/>
          <w:sz w:val="24"/>
          <w:szCs w:val="24"/>
          <w:lang w:val="en-GB"/>
        </w:rPr>
        <w:t xml:space="preserve">(García-Barón </w:t>
      </w:r>
      <w:r w:rsidR="3997CA8A" w:rsidRPr="53E93E6D">
        <w:rPr>
          <w:rFonts w:ascii="Times New Roman" w:hAnsi="Times New Roman" w:cs="Times New Roman"/>
          <w:i/>
          <w:iCs/>
          <w:sz w:val="24"/>
          <w:szCs w:val="24"/>
          <w:lang w:val="en-GB"/>
        </w:rPr>
        <w:t>et al</w:t>
      </w:r>
      <w:r w:rsidR="3997CA8A" w:rsidRPr="53E93E6D">
        <w:rPr>
          <w:rFonts w:ascii="Times New Roman" w:hAnsi="Times New Roman" w:cs="Times New Roman"/>
          <w:sz w:val="24"/>
          <w:szCs w:val="24"/>
          <w:lang w:val="en-GB"/>
        </w:rPr>
        <w:t xml:space="preserve">., 2022). </w:t>
      </w:r>
      <w:r w:rsidR="1AF3376C" w:rsidRPr="53E93E6D">
        <w:rPr>
          <w:rFonts w:ascii="Times New Roman" w:hAnsi="Times New Roman" w:cs="Times New Roman"/>
          <w:sz w:val="24"/>
          <w:szCs w:val="24"/>
          <w:lang w:val="en-GB"/>
        </w:rPr>
        <w:t xml:space="preserve">Many of these species </w:t>
      </w:r>
      <w:r w:rsidR="008C489F" w:rsidRPr="53E93E6D">
        <w:rPr>
          <w:rFonts w:ascii="Times New Roman" w:hAnsi="Times New Roman" w:cs="Times New Roman"/>
          <w:sz w:val="24"/>
          <w:szCs w:val="24"/>
          <w:lang w:val="en-GB"/>
        </w:rPr>
        <w:t>such as s</w:t>
      </w:r>
      <w:r w:rsidR="3997CA8A" w:rsidRPr="53E93E6D">
        <w:rPr>
          <w:rFonts w:ascii="Times New Roman" w:hAnsi="Times New Roman" w:cs="Times New Roman"/>
          <w:sz w:val="24"/>
          <w:szCs w:val="24"/>
          <w:lang w:val="en-GB"/>
        </w:rPr>
        <w:t>eabirds and cetaceans</w:t>
      </w:r>
      <w:r w:rsidR="008C489F" w:rsidRPr="53E93E6D">
        <w:rPr>
          <w:rFonts w:ascii="Times New Roman" w:hAnsi="Times New Roman" w:cs="Times New Roman"/>
          <w:sz w:val="24"/>
          <w:szCs w:val="24"/>
          <w:lang w:val="en-GB"/>
        </w:rPr>
        <w:t>,</w:t>
      </w:r>
      <w:r w:rsidR="3997CA8A" w:rsidRPr="53E93E6D">
        <w:rPr>
          <w:rFonts w:ascii="Times New Roman" w:hAnsi="Times New Roman" w:cs="Times New Roman"/>
          <w:sz w:val="24"/>
          <w:szCs w:val="24"/>
          <w:lang w:val="en-GB"/>
        </w:rPr>
        <w:t xml:space="preserve"> are particularly vulnerable to human-related threats </w:t>
      </w:r>
      <w:r w:rsidR="238E243C" w:rsidRPr="53E93E6D">
        <w:rPr>
          <w:rFonts w:ascii="Times New Roman" w:eastAsia="Times New Roman" w:hAnsi="Times New Roman" w:cs="Times New Roman"/>
          <w:sz w:val="24"/>
          <w:szCs w:val="24"/>
          <w:lang w:val="en-GB"/>
        </w:rPr>
        <w:t xml:space="preserve">such as overexploitation, bycatch, traffic or </w:t>
      </w:r>
      <w:r w:rsidR="71AF2DD7" w:rsidRPr="53E93E6D">
        <w:rPr>
          <w:rFonts w:ascii="Times New Roman" w:hAnsi="Times New Roman" w:cs="Times New Roman"/>
          <w:sz w:val="24"/>
          <w:szCs w:val="24"/>
          <w:lang w:val="en-GB"/>
        </w:rPr>
        <w:t xml:space="preserve">pollution </w:t>
      </w:r>
      <w:r w:rsidR="3997CA8A" w:rsidRPr="53E93E6D">
        <w:rPr>
          <w:rFonts w:ascii="Times New Roman" w:hAnsi="Times New Roman" w:cs="Times New Roman"/>
          <w:sz w:val="24"/>
          <w:szCs w:val="24"/>
          <w:lang w:val="en-GB"/>
        </w:rPr>
        <w:t>due to their life history characteristics</w:t>
      </w:r>
      <w:r w:rsidR="001A255F" w:rsidRPr="53E93E6D">
        <w:rPr>
          <w:rFonts w:ascii="Times New Roman" w:hAnsi="Times New Roman" w:cs="Times New Roman"/>
          <w:sz w:val="24"/>
          <w:szCs w:val="24"/>
          <w:lang w:val="en-GB"/>
        </w:rPr>
        <w:t xml:space="preserve">, </w:t>
      </w:r>
      <w:r w:rsidR="00661D0B" w:rsidRPr="53E93E6D">
        <w:rPr>
          <w:rFonts w:ascii="Times New Roman" w:hAnsi="Times New Roman" w:cs="Times New Roman"/>
          <w:sz w:val="24"/>
          <w:szCs w:val="24"/>
          <w:lang w:val="en-GB"/>
        </w:rPr>
        <w:t>migration patterns</w:t>
      </w:r>
      <w:r w:rsidR="3997CA8A" w:rsidRPr="53E93E6D">
        <w:rPr>
          <w:rFonts w:ascii="Times New Roman" w:hAnsi="Times New Roman" w:cs="Times New Roman"/>
          <w:sz w:val="24"/>
          <w:szCs w:val="24"/>
          <w:lang w:val="en-GB"/>
        </w:rPr>
        <w:t xml:space="preserve"> and position at the top of the marine food web</w:t>
      </w:r>
      <w:r w:rsidR="001A255F" w:rsidRPr="53E93E6D">
        <w:rPr>
          <w:rFonts w:ascii="Times New Roman" w:hAnsi="Times New Roman" w:cs="Times New Roman"/>
          <w:sz w:val="24"/>
          <w:szCs w:val="24"/>
          <w:lang w:val="en-GB"/>
        </w:rPr>
        <w:t xml:space="preserve"> (Lascelles </w:t>
      </w:r>
      <w:r w:rsidR="001A255F" w:rsidRPr="53E93E6D">
        <w:rPr>
          <w:rFonts w:ascii="Times New Roman" w:hAnsi="Times New Roman" w:cs="Times New Roman"/>
          <w:i/>
          <w:iCs/>
          <w:sz w:val="24"/>
          <w:szCs w:val="24"/>
          <w:lang w:val="en-GB"/>
        </w:rPr>
        <w:t>et al</w:t>
      </w:r>
      <w:r w:rsidR="001A255F" w:rsidRPr="53E93E6D">
        <w:rPr>
          <w:rFonts w:ascii="Times New Roman" w:hAnsi="Times New Roman" w:cs="Times New Roman"/>
          <w:sz w:val="24"/>
          <w:szCs w:val="24"/>
          <w:lang w:val="en-GB"/>
        </w:rPr>
        <w:t>., 2014</w:t>
      </w:r>
      <w:r w:rsidR="00661D0B" w:rsidRPr="53E93E6D">
        <w:rPr>
          <w:rFonts w:ascii="Times New Roman" w:hAnsi="Times New Roman" w:cs="Times New Roman"/>
          <w:sz w:val="24"/>
          <w:szCs w:val="24"/>
          <w:lang w:val="en-GB"/>
        </w:rPr>
        <w:t xml:space="preserve">; </w:t>
      </w:r>
      <w:r w:rsidR="3997CA8A" w:rsidRPr="53E93E6D">
        <w:rPr>
          <w:rFonts w:ascii="Times New Roman" w:hAnsi="Times New Roman" w:cs="Times New Roman"/>
          <w:sz w:val="24"/>
          <w:szCs w:val="24"/>
          <w:lang w:val="en-GB"/>
        </w:rPr>
        <w:t xml:space="preserve">Horton </w:t>
      </w:r>
      <w:r w:rsidR="3997CA8A" w:rsidRPr="53E93E6D">
        <w:rPr>
          <w:rFonts w:ascii="Times New Roman" w:hAnsi="Times New Roman" w:cs="Times New Roman"/>
          <w:i/>
          <w:iCs/>
          <w:sz w:val="24"/>
          <w:szCs w:val="24"/>
          <w:lang w:val="en-GB"/>
        </w:rPr>
        <w:t>et al</w:t>
      </w:r>
      <w:r w:rsidR="3997CA8A" w:rsidRPr="53E93E6D">
        <w:rPr>
          <w:rFonts w:ascii="Times New Roman" w:hAnsi="Times New Roman" w:cs="Times New Roman"/>
          <w:sz w:val="24"/>
          <w:szCs w:val="24"/>
          <w:lang w:val="en-GB"/>
        </w:rPr>
        <w:t>., 2017)</w:t>
      </w:r>
      <w:r w:rsidR="00661D0B" w:rsidRPr="53E93E6D">
        <w:rPr>
          <w:rFonts w:ascii="Times New Roman" w:hAnsi="Times New Roman" w:cs="Times New Roman"/>
          <w:sz w:val="24"/>
          <w:szCs w:val="24"/>
          <w:lang w:val="en-GB"/>
        </w:rPr>
        <w:t>.</w:t>
      </w:r>
      <w:r w:rsidR="3997CA8A" w:rsidRPr="53E93E6D">
        <w:rPr>
          <w:rFonts w:ascii="Times New Roman" w:hAnsi="Times New Roman" w:cs="Times New Roman"/>
          <w:sz w:val="24"/>
          <w:szCs w:val="24"/>
          <w:lang w:val="en-GB"/>
        </w:rPr>
        <w:t xml:space="preserve"> </w:t>
      </w:r>
      <w:r w:rsidR="0095043A" w:rsidRPr="53E93E6D">
        <w:rPr>
          <w:rFonts w:ascii="Times New Roman" w:hAnsi="Times New Roman" w:cs="Times New Roman"/>
          <w:sz w:val="24"/>
          <w:szCs w:val="24"/>
          <w:lang w:val="en-GB"/>
        </w:rPr>
        <w:t>They are also</w:t>
      </w:r>
      <w:r w:rsidR="3997CA8A" w:rsidRPr="53E93E6D">
        <w:rPr>
          <w:rFonts w:ascii="Times New Roman" w:hAnsi="Times New Roman" w:cs="Times New Roman"/>
          <w:sz w:val="24"/>
          <w:szCs w:val="24"/>
          <w:lang w:val="en-GB"/>
        </w:rPr>
        <w:t xml:space="preserve"> vulnerable to bottom-up effects </w:t>
      </w:r>
      <w:r w:rsidR="00635DD4" w:rsidRPr="53E93E6D">
        <w:rPr>
          <w:rFonts w:ascii="Times New Roman" w:hAnsi="Times New Roman" w:cs="Times New Roman"/>
          <w:sz w:val="24"/>
          <w:szCs w:val="24"/>
          <w:lang w:val="en-GB"/>
        </w:rPr>
        <w:t xml:space="preserve">due to </w:t>
      </w:r>
      <w:r w:rsidR="3997CA8A" w:rsidRPr="53E93E6D">
        <w:rPr>
          <w:rFonts w:ascii="Times New Roman" w:hAnsi="Times New Roman" w:cs="Times New Roman"/>
          <w:sz w:val="24"/>
          <w:szCs w:val="24"/>
          <w:lang w:val="en-GB"/>
        </w:rPr>
        <w:t>changes in the distribution of their prey (</w:t>
      </w:r>
      <w:r w:rsidR="00AB6580" w:rsidRPr="53E93E6D">
        <w:rPr>
          <w:rFonts w:ascii="Times New Roman" w:hAnsi="Times New Roman" w:cs="Times New Roman"/>
          <w:sz w:val="24"/>
          <w:szCs w:val="24"/>
          <w:lang w:val="en-GB"/>
        </w:rPr>
        <w:t xml:space="preserve">Luczak </w:t>
      </w:r>
      <w:r w:rsidR="00AB6580" w:rsidRPr="53E93E6D">
        <w:rPr>
          <w:rFonts w:ascii="Times New Roman" w:hAnsi="Times New Roman" w:cs="Times New Roman"/>
          <w:i/>
          <w:iCs/>
          <w:sz w:val="24"/>
          <w:szCs w:val="24"/>
          <w:lang w:val="en-GB"/>
        </w:rPr>
        <w:t>et al</w:t>
      </w:r>
      <w:r w:rsidR="00AB6580" w:rsidRPr="53E93E6D">
        <w:rPr>
          <w:rFonts w:ascii="Times New Roman" w:hAnsi="Times New Roman" w:cs="Times New Roman"/>
          <w:sz w:val="24"/>
          <w:szCs w:val="24"/>
          <w:lang w:val="en-GB"/>
        </w:rPr>
        <w:t xml:space="preserve">., 2011; </w:t>
      </w:r>
      <w:r w:rsidR="3997CA8A" w:rsidRPr="53E93E6D">
        <w:rPr>
          <w:rFonts w:ascii="Times New Roman" w:hAnsi="Times New Roman" w:cs="Times New Roman"/>
          <w:sz w:val="24"/>
          <w:szCs w:val="24"/>
          <w:lang w:val="en-GB"/>
        </w:rPr>
        <w:t xml:space="preserve">Evans and Bjørge, 2013; Soldatini </w:t>
      </w:r>
      <w:r w:rsidR="3997CA8A" w:rsidRPr="53E93E6D">
        <w:rPr>
          <w:rFonts w:ascii="Times New Roman" w:hAnsi="Times New Roman" w:cs="Times New Roman"/>
          <w:i/>
          <w:iCs/>
          <w:sz w:val="24"/>
          <w:szCs w:val="24"/>
          <w:lang w:val="en-GB"/>
        </w:rPr>
        <w:t>et al</w:t>
      </w:r>
      <w:r w:rsidR="3997CA8A" w:rsidRPr="53E93E6D">
        <w:rPr>
          <w:rFonts w:ascii="Times New Roman" w:hAnsi="Times New Roman" w:cs="Times New Roman"/>
          <w:sz w:val="24"/>
          <w:szCs w:val="24"/>
          <w:lang w:val="en-GB"/>
        </w:rPr>
        <w:t xml:space="preserve">., 2016). Hence, providing information on the spatial patterns of </w:t>
      </w:r>
      <w:r w:rsidR="00D04B39" w:rsidRPr="53E93E6D">
        <w:rPr>
          <w:rFonts w:ascii="Times New Roman" w:hAnsi="Times New Roman" w:cs="Times New Roman"/>
          <w:sz w:val="24"/>
          <w:szCs w:val="24"/>
          <w:lang w:val="en-GB"/>
        </w:rPr>
        <w:t xml:space="preserve">these </w:t>
      </w:r>
      <w:r w:rsidR="007173FB" w:rsidRPr="53E93E6D">
        <w:rPr>
          <w:rFonts w:ascii="Times New Roman" w:hAnsi="Times New Roman" w:cs="Times New Roman"/>
          <w:sz w:val="24"/>
          <w:szCs w:val="24"/>
          <w:lang w:val="en-GB"/>
        </w:rPr>
        <w:t>species’</w:t>
      </w:r>
      <w:r w:rsidR="008C6D7D" w:rsidRPr="53E93E6D">
        <w:rPr>
          <w:rFonts w:ascii="Times New Roman" w:hAnsi="Times New Roman" w:cs="Times New Roman"/>
          <w:sz w:val="24"/>
          <w:szCs w:val="24"/>
          <w:lang w:val="en-GB"/>
        </w:rPr>
        <w:t xml:space="preserve"> </w:t>
      </w:r>
      <w:r w:rsidR="3997CA8A" w:rsidRPr="53E93E6D">
        <w:rPr>
          <w:rFonts w:ascii="Times New Roman" w:hAnsi="Times New Roman" w:cs="Times New Roman"/>
          <w:sz w:val="24"/>
          <w:szCs w:val="24"/>
          <w:lang w:val="en-GB"/>
        </w:rPr>
        <w:t>distribution is crucial for guiding conservation and management strategies</w:t>
      </w:r>
      <w:r w:rsidR="007D1F09" w:rsidRPr="53E93E6D">
        <w:rPr>
          <w:rFonts w:ascii="Times New Roman" w:hAnsi="Times New Roman" w:cs="Times New Roman"/>
          <w:sz w:val="24"/>
          <w:szCs w:val="24"/>
          <w:lang w:val="en-GB"/>
        </w:rPr>
        <w:t xml:space="preserve"> (Davies </w:t>
      </w:r>
      <w:r w:rsidR="007D1F09" w:rsidRPr="53E93E6D">
        <w:rPr>
          <w:rFonts w:ascii="Times New Roman" w:hAnsi="Times New Roman" w:cs="Times New Roman"/>
          <w:i/>
          <w:iCs/>
          <w:sz w:val="24"/>
          <w:szCs w:val="24"/>
          <w:lang w:val="en-GB"/>
        </w:rPr>
        <w:t>et al</w:t>
      </w:r>
      <w:r w:rsidR="002C5E89" w:rsidRPr="53E93E6D">
        <w:rPr>
          <w:rFonts w:ascii="Times New Roman" w:hAnsi="Times New Roman" w:cs="Times New Roman"/>
          <w:i/>
          <w:iCs/>
          <w:sz w:val="24"/>
          <w:szCs w:val="24"/>
          <w:lang w:val="en-GB"/>
        </w:rPr>
        <w:t xml:space="preserve">., </w:t>
      </w:r>
      <w:r w:rsidR="002C5E89" w:rsidRPr="53E93E6D">
        <w:rPr>
          <w:rFonts w:ascii="Times New Roman" w:hAnsi="Times New Roman" w:cs="Times New Roman"/>
          <w:sz w:val="24"/>
          <w:szCs w:val="24"/>
          <w:lang w:val="en-GB"/>
        </w:rPr>
        <w:t>2021</w:t>
      </w:r>
      <w:r w:rsidR="00D04B39" w:rsidRPr="53E93E6D">
        <w:rPr>
          <w:rFonts w:ascii="Times New Roman" w:hAnsi="Times New Roman" w:cs="Times New Roman"/>
          <w:sz w:val="24"/>
          <w:szCs w:val="24"/>
          <w:lang w:val="en-GB"/>
        </w:rPr>
        <w:t>;</w:t>
      </w:r>
      <w:r w:rsidR="00AA28D0" w:rsidRPr="53E93E6D">
        <w:rPr>
          <w:rFonts w:ascii="Times New Roman" w:hAnsi="Times New Roman" w:cs="Times New Roman"/>
          <w:sz w:val="24"/>
          <w:szCs w:val="24"/>
          <w:lang w:val="en-GB"/>
        </w:rPr>
        <w:t xml:space="preserve"> CBD, 2018)</w:t>
      </w:r>
      <w:r w:rsidR="3997CA8A" w:rsidRPr="53E93E6D">
        <w:rPr>
          <w:rFonts w:ascii="Times New Roman" w:hAnsi="Times New Roman" w:cs="Times New Roman"/>
          <w:sz w:val="24"/>
          <w:szCs w:val="24"/>
          <w:lang w:val="en-GB"/>
        </w:rPr>
        <w:t xml:space="preserve">. </w:t>
      </w:r>
      <w:r w:rsidR="005346F5" w:rsidRPr="002035D6">
        <w:rPr>
          <w:rFonts w:ascii="Times New Roman" w:hAnsi="Times New Roman" w:cs="Times New Roman"/>
          <w:sz w:val="24"/>
          <w:szCs w:val="24"/>
          <w:lang w:val="en-US"/>
        </w:rPr>
        <w:t xml:space="preserve">Nowadays, only 1.45 % of the high seas are protected and 61 % of the ocean consists of high seas (Protected Planet, 2025). The first MPA developed in high seas was established by O’Leary et al. (2012) in the North-East Atlantic in 2010. In 2017, the Commission for the Conservation of Antarctic Marine Living Resources (CCAMLR) designated the Ross Sea the first large-scale (&gt;150,000 km2) MPA (Brooks et al., 2021). Although MPAs are a crucial tool for revitalizing and </w:t>
      </w:r>
      <w:r w:rsidR="005346F5" w:rsidRPr="002035D6">
        <w:rPr>
          <w:rFonts w:ascii="Times New Roman" w:hAnsi="Times New Roman" w:cs="Times New Roman"/>
          <w:sz w:val="24"/>
          <w:szCs w:val="24"/>
          <w:lang w:val="en-US"/>
        </w:rPr>
        <w:lastRenderedPageBreak/>
        <w:t xml:space="preserve">restoring ocean health (IPBES, 2019), MPAs and area closures typically do not decrease fishing effort </w:t>
      </w:r>
      <w:r w:rsidR="005B55FB">
        <w:rPr>
          <w:rFonts w:ascii="Times New Roman" w:hAnsi="Times New Roman" w:cs="Times New Roman"/>
          <w:sz w:val="24"/>
          <w:szCs w:val="24"/>
          <w:lang w:val="en-US"/>
        </w:rPr>
        <w:t xml:space="preserve">but </w:t>
      </w:r>
      <w:r w:rsidR="005346F5" w:rsidRPr="002035D6">
        <w:rPr>
          <w:rFonts w:ascii="Times New Roman" w:hAnsi="Times New Roman" w:cs="Times New Roman"/>
          <w:sz w:val="24"/>
          <w:szCs w:val="24"/>
          <w:lang w:val="en-US"/>
        </w:rPr>
        <w:t>shift it to other locations (Halpern et al., 2004; Hiddink et al., 2006; Greenstreet et al., 2009).</w:t>
      </w:r>
      <w:r w:rsidR="005346F5">
        <w:rPr>
          <w:rFonts w:ascii="Times New Roman" w:hAnsi="Times New Roman" w:cs="Times New Roman"/>
          <w:sz w:val="24"/>
          <w:szCs w:val="24"/>
          <w:lang w:val="en-US"/>
        </w:rPr>
        <w:t xml:space="preserve"> Therefore, </w:t>
      </w:r>
      <w:r w:rsidR="005346F5" w:rsidRPr="002035D6">
        <w:rPr>
          <w:rFonts w:ascii="Times New Roman" w:hAnsi="Times New Roman" w:cs="Times New Roman"/>
          <w:sz w:val="24"/>
          <w:szCs w:val="24"/>
          <w:lang w:val="en-US"/>
        </w:rPr>
        <w:t xml:space="preserve">spatial and temporal closures can potentially increase fishing mortality of nontarget species in waters surrounding closures (Abbott &amp; Haynie 2012, O'Keefe et al. 2014, Smith et al. 2021). </w:t>
      </w:r>
    </w:p>
    <w:p w14:paraId="5D08E4E7" w14:textId="4BAA03C9" w:rsidR="00C12878" w:rsidRDefault="0001442E" w:rsidP="00B07CE4">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w:t>
      </w:r>
      <w:r w:rsidR="00913CE1">
        <w:rPr>
          <w:rFonts w:ascii="Times New Roman" w:hAnsi="Times New Roman" w:cs="Times New Roman"/>
          <w:sz w:val="24"/>
          <w:szCs w:val="24"/>
          <w:lang w:val="en-GB"/>
        </w:rPr>
        <w:t xml:space="preserve">re </w:t>
      </w:r>
      <w:r>
        <w:rPr>
          <w:rFonts w:ascii="Times New Roman" w:hAnsi="Times New Roman" w:cs="Times New Roman"/>
          <w:sz w:val="24"/>
          <w:szCs w:val="24"/>
          <w:lang w:val="en-GB"/>
        </w:rPr>
        <w:t>are</w:t>
      </w:r>
      <w:r w:rsidR="5982C561" w:rsidRPr="006E4B05">
        <w:rPr>
          <w:rFonts w:ascii="Times New Roman" w:hAnsi="Times New Roman" w:cs="Times New Roman"/>
          <w:sz w:val="24"/>
          <w:szCs w:val="24"/>
          <w:lang w:val="en-GB"/>
        </w:rPr>
        <w:t xml:space="preserve"> 18 sectors that have </w:t>
      </w:r>
      <w:r w:rsidR="217F683C" w:rsidRPr="006E4B05">
        <w:rPr>
          <w:rFonts w:ascii="Times New Roman" w:hAnsi="Times New Roman" w:cs="Times New Roman"/>
          <w:sz w:val="24"/>
          <w:szCs w:val="24"/>
          <w:lang w:val="en-GB"/>
        </w:rPr>
        <w:t>been</w:t>
      </w:r>
      <w:r w:rsidR="5982C561" w:rsidRPr="006E4B05">
        <w:rPr>
          <w:rFonts w:ascii="Times New Roman" w:hAnsi="Times New Roman" w:cs="Times New Roman"/>
          <w:sz w:val="24"/>
          <w:szCs w:val="24"/>
          <w:lang w:val="en-GB"/>
        </w:rPr>
        <w:t xml:space="preserve"> identified to impact the Atlantic marine ecosystems </w:t>
      </w:r>
      <w:r w:rsidR="00044BC3">
        <w:rPr>
          <w:rFonts w:ascii="Times New Roman" w:hAnsi="Times New Roman" w:cs="Times New Roman"/>
          <w:sz w:val="24"/>
          <w:szCs w:val="24"/>
          <w:lang w:val="en-GB"/>
        </w:rPr>
        <w:t>and biodiversity</w:t>
      </w:r>
      <w:r w:rsidR="006C162D">
        <w:rPr>
          <w:rFonts w:ascii="Times New Roman" w:hAnsi="Times New Roman" w:cs="Times New Roman"/>
          <w:sz w:val="24"/>
          <w:szCs w:val="24"/>
          <w:lang w:val="en-GB"/>
        </w:rPr>
        <w:t xml:space="preserve"> </w:t>
      </w:r>
      <w:r w:rsidR="5982C561" w:rsidRPr="006E4B05">
        <w:rPr>
          <w:rFonts w:ascii="Times New Roman" w:hAnsi="Times New Roman" w:cs="Times New Roman"/>
          <w:sz w:val="24"/>
          <w:szCs w:val="24"/>
          <w:lang w:val="en-GB"/>
        </w:rPr>
        <w:t xml:space="preserve">(Fernandes </w:t>
      </w:r>
      <w:r w:rsidR="5982C561" w:rsidRPr="008A2389">
        <w:rPr>
          <w:rFonts w:ascii="Times New Roman" w:hAnsi="Times New Roman" w:cs="Times New Roman"/>
          <w:i/>
          <w:sz w:val="24"/>
          <w:szCs w:val="24"/>
          <w:lang w:val="en-GB"/>
        </w:rPr>
        <w:t>et al</w:t>
      </w:r>
      <w:r w:rsidR="5982C561" w:rsidRPr="006E4B05">
        <w:rPr>
          <w:rFonts w:ascii="Times New Roman" w:hAnsi="Times New Roman" w:cs="Times New Roman"/>
          <w:sz w:val="24"/>
          <w:szCs w:val="24"/>
          <w:lang w:val="en-GB"/>
        </w:rPr>
        <w:t xml:space="preserve">., 2023). </w:t>
      </w:r>
      <w:r w:rsidR="00697814">
        <w:rPr>
          <w:rFonts w:ascii="Times New Roman" w:hAnsi="Times New Roman" w:cs="Times New Roman"/>
          <w:sz w:val="24"/>
          <w:szCs w:val="24"/>
          <w:lang w:val="en-GB"/>
        </w:rPr>
        <w:t xml:space="preserve">However, </w:t>
      </w:r>
      <w:r w:rsidR="00913CE1" w:rsidRPr="006E4B05">
        <w:rPr>
          <w:rFonts w:ascii="Times New Roman" w:hAnsi="Times New Roman" w:cs="Times New Roman"/>
          <w:sz w:val="24"/>
          <w:szCs w:val="24"/>
          <w:lang w:val="en-GB"/>
        </w:rPr>
        <w:t xml:space="preserve">in the high seas beyond national economic exclusive zones </w:t>
      </w:r>
      <w:r w:rsidR="00913CE1">
        <w:rPr>
          <w:rFonts w:ascii="Times New Roman" w:hAnsi="Times New Roman" w:cs="Times New Roman"/>
          <w:sz w:val="24"/>
          <w:szCs w:val="24"/>
          <w:lang w:val="en-GB"/>
        </w:rPr>
        <w:t xml:space="preserve">(EEZ), </w:t>
      </w:r>
      <w:r w:rsidR="00FB5A5E">
        <w:rPr>
          <w:rFonts w:ascii="Times New Roman" w:hAnsi="Times New Roman" w:cs="Times New Roman"/>
          <w:sz w:val="24"/>
          <w:szCs w:val="24"/>
          <w:lang w:val="en-GB"/>
        </w:rPr>
        <w:t>there are mainly two activities to be considered:</w:t>
      </w:r>
      <w:r w:rsidR="00913CE1" w:rsidRPr="006E4B05">
        <w:rPr>
          <w:rFonts w:ascii="Times New Roman" w:hAnsi="Times New Roman" w:cs="Times New Roman"/>
          <w:sz w:val="24"/>
          <w:szCs w:val="24"/>
          <w:lang w:val="en-GB"/>
        </w:rPr>
        <w:t xml:space="preserve"> shipping and fishing (Eguíluz </w:t>
      </w:r>
      <w:r w:rsidR="00913CE1" w:rsidRPr="008A2389">
        <w:rPr>
          <w:rFonts w:ascii="Times New Roman" w:hAnsi="Times New Roman" w:cs="Times New Roman"/>
          <w:i/>
          <w:sz w:val="24"/>
          <w:szCs w:val="24"/>
          <w:lang w:val="en-GB"/>
        </w:rPr>
        <w:t>et al</w:t>
      </w:r>
      <w:r w:rsidR="00913CE1" w:rsidRPr="006E4B05">
        <w:rPr>
          <w:rFonts w:ascii="Times New Roman" w:hAnsi="Times New Roman" w:cs="Times New Roman"/>
          <w:sz w:val="24"/>
          <w:szCs w:val="24"/>
          <w:lang w:val="en-GB"/>
        </w:rPr>
        <w:t xml:space="preserve">., 2016; Kroodsma </w:t>
      </w:r>
      <w:r w:rsidR="00913CE1" w:rsidRPr="008A2389">
        <w:rPr>
          <w:rFonts w:ascii="Times New Roman" w:hAnsi="Times New Roman" w:cs="Times New Roman"/>
          <w:i/>
          <w:sz w:val="24"/>
          <w:szCs w:val="24"/>
          <w:lang w:val="en-GB"/>
        </w:rPr>
        <w:t>et al</w:t>
      </w:r>
      <w:r w:rsidR="00913CE1" w:rsidRPr="006E4B05">
        <w:rPr>
          <w:rFonts w:ascii="Times New Roman" w:hAnsi="Times New Roman" w:cs="Times New Roman"/>
          <w:sz w:val="24"/>
          <w:szCs w:val="24"/>
          <w:lang w:val="en-GB"/>
        </w:rPr>
        <w:t>., 2018)</w:t>
      </w:r>
      <w:r w:rsidR="00913CE1">
        <w:rPr>
          <w:rFonts w:ascii="Times New Roman" w:hAnsi="Times New Roman" w:cs="Times New Roman"/>
          <w:sz w:val="24"/>
          <w:szCs w:val="24"/>
          <w:lang w:val="en-GB"/>
        </w:rPr>
        <w:t>.</w:t>
      </w:r>
      <w:r w:rsidR="00913CE1" w:rsidRPr="006E4B05">
        <w:rPr>
          <w:rFonts w:ascii="Times New Roman" w:hAnsi="Times New Roman" w:cs="Times New Roman"/>
          <w:sz w:val="24"/>
          <w:szCs w:val="24"/>
          <w:lang w:val="en-GB"/>
        </w:rPr>
        <w:t xml:space="preserve"> </w:t>
      </w:r>
      <w:r w:rsidR="3997CA8A" w:rsidRPr="006E4B05">
        <w:rPr>
          <w:rFonts w:ascii="Times New Roman" w:hAnsi="Times New Roman" w:cs="Times New Roman"/>
          <w:sz w:val="24"/>
          <w:szCs w:val="24"/>
          <w:lang w:val="en-GB"/>
        </w:rPr>
        <w:t>Shipping is essential for commercial transport (90%), but it contributes significantly to global warming and other pressures (</w:t>
      </w:r>
      <w:r w:rsidR="00CF0B03" w:rsidRPr="009D41AE">
        <w:rPr>
          <w:rFonts w:ascii="Times New Roman" w:hAnsi="Times New Roman" w:cs="Times New Roman"/>
          <w:sz w:val="24"/>
          <w:szCs w:val="24"/>
          <w:lang w:val="en-GB"/>
        </w:rPr>
        <w:t xml:space="preserve">Gallagher </w:t>
      </w:r>
      <w:r w:rsidR="00CF0B03" w:rsidRPr="0005089E">
        <w:rPr>
          <w:rFonts w:ascii="Times New Roman" w:hAnsi="Times New Roman" w:cs="Times New Roman"/>
          <w:i/>
          <w:sz w:val="24"/>
          <w:szCs w:val="24"/>
          <w:lang w:val="en-GB"/>
        </w:rPr>
        <w:t>et al</w:t>
      </w:r>
      <w:r w:rsidR="00CF0B03">
        <w:rPr>
          <w:rFonts w:ascii="Times New Roman" w:hAnsi="Times New Roman" w:cs="Times New Roman"/>
          <w:sz w:val="24"/>
          <w:szCs w:val="24"/>
          <w:lang w:val="en-GB"/>
        </w:rPr>
        <w:t xml:space="preserve">., 2005; </w:t>
      </w:r>
      <w:r w:rsidR="00AB6580" w:rsidRPr="006E4B05">
        <w:rPr>
          <w:rFonts w:ascii="Times New Roman" w:hAnsi="Times New Roman" w:cs="Times New Roman"/>
          <w:sz w:val="24"/>
          <w:szCs w:val="24"/>
          <w:lang w:val="en-GB"/>
        </w:rPr>
        <w:t xml:space="preserve">Yang, 2018; </w:t>
      </w:r>
      <w:r w:rsidR="00C414D2">
        <w:rPr>
          <w:rFonts w:ascii="Times New Roman" w:hAnsi="Times New Roman" w:cs="Times New Roman"/>
          <w:sz w:val="24"/>
          <w:szCs w:val="24"/>
          <w:lang w:val="en-GB"/>
        </w:rPr>
        <w:t xml:space="preserve">Chen </w:t>
      </w:r>
      <w:r w:rsidR="00C414D2" w:rsidRPr="00C414D2">
        <w:rPr>
          <w:rFonts w:ascii="Times New Roman" w:hAnsi="Times New Roman" w:cs="Times New Roman"/>
          <w:i/>
          <w:iCs/>
          <w:sz w:val="24"/>
          <w:szCs w:val="24"/>
          <w:lang w:val="en-GB"/>
        </w:rPr>
        <w:t>et al.</w:t>
      </w:r>
      <w:r w:rsidR="00C414D2">
        <w:rPr>
          <w:rFonts w:ascii="Times New Roman" w:hAnsi="Times New Roman" w:cs="Times New Roman"/>
          <w:sz w:val="24"/>
          <w:szCs w:val="24"/>
          <w:lang w:val="en-GB"/>
        </w:rPr>
        <w:t>, 2019;</w:t>
      </w:r>
      <w:r w:rsidR="00AB6580" w:rsidRPr="006E4B05">
        <w:rPr>
          <w:rFonts w:ascii="Times New Roman" w:hAnsi="Times New Roman" w:cs="Times New Roman"/>
          <w:sz w:val="24"/>
          <w:szCs w:val="24"/>
          <w:lang w:val="en-GB"/>
        </w:rPr>
        <w:t xml:space="preserve"> </w:t>
      </w:r>
      <w:r w:rsidR="3997CA8A" w:rsidRPr="006E4B05">
        <w:rPr>
          <w:rFonts w:ascii="Times New Roman" w:hAnsi="Times New Roman" w:cs="Times New Roman"/>
          <w:sz w:val="24"/>
          <w:szCs w:val="24"/>
          <w:lang w:val="en-GB"/>
        </w:rPr>
        <w:t xml:space="preserve">Ytreberg </w:t>
      </w:r>
      <w:r w:rsidR="3997CA8A" w:rsidRPr="008A2389">
        <w:rPr>
          <w:rFonts w:ascii="Times New Roman" w:hAnsi="Times New Roman" w:cs="Times New Roman"/>
          <w:i/>
          <w:sz w:val="24"/>
          <w:szCs w:val="24"/>
          <w:lang w:val="en-GB"/>
        </w:rPr>
        <w:t>et al</w:t>
      </w:r>
      <w:r w:rsidR="3997CA8A" w:rsidRPr="006E4B05">
        <w:rPr>
          <w:rFonts w:ascii="Times New Roman" w:hAnsi="Times New Roman" w:cs="Times New Roman"/>
          <w:sz w:val="24"/>
          <w:szCs w:val="24"/>
          <w:lang w:val="en-GB"/>
        </w:rPr>
        <w:t>., 2021). Maritime transport constituted 2.89% of the total anthropogenic emissions in 2018 (</w:t>
      </w:r>
      <w:r w:rsidR="03CC8647" w:rsidRPr="006E4B05">
        <w:rPr>
          <w:rFonts w:ascii="Times New Roman" w:hAnsi="Times New Roman" w:cs="Times New Roman"/>
          <w:sz w:val="24"/>
          <w:szCs w:val="24"/>
          <w:lang w:val="en-GB"/>
        </w:rPr>
        <w:t>IMO</w:t>
      </w:r>
      <w:r w:rsidR="3997CA8A" w:rsidRPr="006E4B05">
        <w:rPr>
          <w:rFonts w:ascii="Times New Roman" w:hAnsi="Times New Roman" w:cs="Times New Roman"/>
          <w:sz w:val="24"/>
          <w:szCs w:val="24"/>
          <w:lang w:val="en-GB"/>
        </w:rPr>
        <w:t xml:space="preserve"> 2020)</w:t>
      </w:r>
      <w:r w:rsidR="3997CA8A" w:rsidRPr="006E4B05" w:rsidDel="008A2F18">
        <w:rPr>
          <w:rFonts w:ascii="Times New Roman" w:hAnsi="Times New Roman" w:cs="Times New Roman"/>
          <w:sz w:val="24"/>
          <w:szCs w:val="24"/>
          <w:lang w:val="en-GB"/>
        </w:rPr>
        <w:t>.</w:t>
      </w:r>
      <w:r w:rsidR="3997CA8A" w:rsidRPr="006E4B05" w:rsidDel="00F65DA3">
        <w:rPr>
          <w:rFonts w:ascii="Times New Roman" w:hAnsi="Times New Roman" w:cs="Times New Roman"/>
          <w:sz w:val="24"/>
          <w:szCs w:val="24"/>
          <w:lang w:val="en-GB"/>
        </w:rPr>
        <w:t xml:space="preserve"> </w:t>
      </w:r>
      <w:r w:rsidR="002C0562" w:rsidRPr="006E4B05">
        <w:rPr>
          <w:rFonts w:ascii="Times New Roman" w:hAnsi="Times New Roman" w:cs="Times New Roman"/>
          <w:sz w:val="24"/>
          <w:szCs w:val="24"/>
          <w:lang w:val="en-GB"/>
        </w:rPr>
        <w:t xml:space="preserve">Despite efforts to reduce the threats to </w:t>
      </w:r>
      <w:r w:rsidR="006C162D">
        <w:rPr>
          <w:rFonts w:ascii="Times New Roman" w:hAnsi="Times New Roman" w:cs="Times New Roman"/>
          <w:sz w:val="24"/>
          <w:szCs w:val="24"/>
          <w:lang w:val="en-GB"/>
        </w:rPr>
        <w:t>ETP</w:t>
      </w:r>
      <w:r w:rsidR="006C162D" w:rsidRPr="006E4B05">
        <w:rPr>
          <w:rFonts w:ascii="Times New Roman" w:hAnsi="Times New Roman" w:cs="Times New Roman"/>
          <w:sz w:val="24"/>
          <w:szCs w:val="24"/>
          <w:lang w:val="en-GB"/>
        </w:rPr>
        <w:t xml:space="preserve"> </w:t>
      </w:r>
      <w:r w:rsidR="002C0562" w:rsidRPr="006E4B05">
        <w:rPr>
          <w:rFonts w:ascii="Times New Roman" w:hAnsi="Times New Roman" w:cs="Times New Roman"/>
          <w:sz w:val="24"/>
          <w:szCs w:val="24"/>
          <w:lang w:val="en-GB"/>
        </w:rPr>
        <w:t xml:space="preserve">species, these groups are suffering from significant population declines (Mazaris </w:t>
      </w:r>
      <w:r w:rsidR="002C0562" w:rsidRPr="008A2389">
        <w:rPr>
          <w:rFonts w:ascii="Times New Roman" w:hAnsi="Times New Roman" w:cs="Times New Roman"/>
          <w:i/>
          <w:sz w:val="24"/>
          <w:szCs w:val="24"/>
          <w:lang w:val="en-GB"/>
        </w:rPr>
        <w:t>et al</w:t>
      </w:r>
      <w:r w:rsidR="002C0562" w:rsidRPr="006E4B05">
        <w:rPr>
          <w:rFonts w:ascii="Times New Roman" w:hAnsi="Times New Roman" w:cs="Times New Roman"/>
          <w:sz w:val="24"/>
          <w:szCs w:val="24"/>
          <w:lang w:val="en-GB"/>
        </w:rPr>
        <w:t>., 2023).</w:t>
      </w:r>
      <w:r w:rsidR="002C0562">
        <w:rPr>
          <w:rFonts w:ascii="Times New Roman" w:hAnsi="Times New Roman" w:cs="Times New Roman"/>
          <w:sz w:val="24"/>
          <w:szCs w:val="24"/>
          <w:lang w:val="en-GB"/>
        </w:rPr>
        <w:t xml:space="preserve"> N</w:t>
      </w:r>
      <w:r w:rsidR="3997CA8A" w:rsidRPr="006E4B05">
        <w:rPr>
          <w:rFonts w:ascii="Times New Roman" w:hAnsi="Times New Roman" w:cs="Times New Roman"/>
          <w:sz w:val="24"/>
          <w:szCs w:val="24"/>
          <w:lang w:val="en-GB"/>
        </w:rPr>
        <w:t xml:space="preserve">oise pollution affects cetaceans because it directly influences the </w:t>
      </w:r>
      <w:r w:rsidR="000C172F" w:rsidRPr="006E4B05">
        <w:rPr>
          <w:rFonts w:ascii="Times New Roman" w:hAnsi="Times New Roman" w:cs="Times New Roman"/>
          <w:sz w:val="24"/>
          <w:szCs w:val="24"/>
          <w:lang w:val="en-GB"/>
        </w:rPr>
        <w:t>way</w:t>
      </w:r>
      <w:r w:rsidR="3997CA8A" w:rsidRPr="006E4B05">
        <w:rPr>
          <w:rFonts w:ascii="Times New Roman" w:hAnsi="Times New Roman" w:cs="Times New Roman"/>
          <w:sz w:val="24"/>
          <w:szCs w:val="24"/>
          <w:lang w:val="en-GB"/>
        </w:rPr>
        <w:t xml:space="preserve"> these species socialize and locate prey (Tyack &amp; Miller, 2002). </w:t>
      </w:r>
      <w:r w:rsidR="00A95859">
        <w:rPr>
          <w:rFonts w:ascii="Times New Roman" w:hAnsi="Times New Roman" w:cs="Times New Roman"/>
          <w:sz w:val="24"/>
          <w:szCs w:val="24"/>
          <w:lang w:val="en-GB"/>
        </w:rPr>
        <w:t>T</w:t>
      </w:r>
      <w:r w:rsidR="5E20CAAF" w:rsidRPr="006E4B05">
        <w:rPr>
          <w:rFonts w:ascii="Times New Roman" w:hAnsi="Times New Roman" w:cs="Times New Roman"/>
          <w:sz w:val="24"/>
          <w:szCs w:val="24"/>
          <w:lang w:val="en-GB"/>
        </w:rPr>
        <w:t xml:space="preserve">he </w:t>
      </w:r>
      <w:r w:rsidR="28981F68" w:rsidRPr="006E4B05">
        <w:rPr>
          <w:rFonts w:ascii="Times New Roman" w:hAnsi="Times New Roman" w:cs="Times New Roman"/>
          <w:sz w:val="24"/>
          <w:szCs w:val="24"/>
          <w:lang w:val="en-GB"/>
        </w:rPr>
        <w:t>strikes with mammals</w:t>
      </w:r>
      <w:r w:rsidR="00C74B88" w:rsidRPr="006E4B05">
        <w:rPr>
          <w:rFonts w:ascii="Times New Roman" w:hAnsi="Times New Roman" w:cs="Times New Roman"/>
          <w:sz w:val="24"/>
          <w:szCs w:val="24"/>
          <w:lang w:val="en-GB"/>
        </w:rPr>
        <w:t>,</w:t>
      </w:r>
      <w:r w:rsidR="28981F68" w:rsidRPr="006E4B05">
        <w:rPr>
          <w:rFonts w:ascii="Times New Roman" w:hAnsi="Times New Roman" w:cs="Times New Roman"/>
          <w:sz w:val="24"/>
          <w:szCs w:val="24"/>
          <w:lang w:val="en-GB"/>
        </w:rPr>
        <w:t xml:space="preserve"> particularly at speeds over 14 knots (</w:t>
      </w:r>
      <w:r w:rsidR="003AF2F5" w:rsidRPr="006E4B05">
        <w:rPr>
          <w:rFonts w:ascii="Times New Roman" w:hAnsi="Times New Roman" w:cs="Times New Roman"/>
          <w:sz w:val="24"/>
          <w:szCs w:val="24"/>
          <w:lang w:val="en-GB"/>
        </w:rPr>
        <w:t xml:space="preserve">Laist </w:t>
      </w:r>
      <w:r w:rsidR="003AF2F5" w:rsidRPr="008A2389">
        <w:rPr>
          <w:rFonts w:ascii="Times New Roman" w:hAnsi="Times New Roman" w:cs="Times New Roman"/>
          <w:i/>
          <w:sz w:val="24"/>
          <w:szCs w:val="24"/>
          <w:lang w:val="en-GB"/>
        </w:rPr>
        <w:t>et al</w:t>
      </w:r>
      <w:r w:rsidR="003AF2F5" w:rsidRPr="006E4B05">
        <w:rPr>
          <w:rFonts w:ascii="Times New Roman" w:hAnsi="Times New Roman" w:cs="Times New Roman"/>
          <w:sz w:val="24"/>
          <w:szCs w:val="24"/>
          <w:lang w:val="en-GB"/>
        </w:rPr>
        <w:t>., 2001</w:t>
      </w:r>
      <w:r w:rsidR="28981F68" w:rsidRPr="006E4B05">
        <w:rPr>
          <w:rFonts w:ascii="Times New Roman" w:hAnsi="Times New Roman" w:cs="Times New Roman"/>
          <w:sz w:val="24"/>
          <w:szCs w:val="24"/>
          <w:lang w:val="en-GB"/>
        </w:rPr>
        <w:t>)</w:t>
      </w:r>
      <w:r w:rsidR="006C162D">
        <w:rPr>
          <w:rFonts w:ascii="Times New Roman" w:hAnsi="Times New Roman" w:cs="Times New Roman"/>
          <w:sz w:val="24"/>
          <w:szCs w:val="24"/>
          <w:lang w:val="en-GB"/>
        </w:rPr>
        <w:t>,</w:t>
      </w:r>
      <w:r w:rsidR="00C74B88" w:rsidRPr="006E4B05">
        <w:rPr>
          <w:rFonts w:ascii="Times New Roman" w:hAnsi="Times New Roman" w:cs="Times New Roman"/>
          <w:sz w:val="24"/>
          <w:szCs w:val="24"/>
          <w:lang w:val="en-GB"/>
        </w:rPr>
        <w:t xml:space="preserve"> which has led to </w:t>
      </w:r>
      <w:r w:rsidR="00D66B91" w:rsidRPr="006E4B05">
        <w:rPr>
          <w:rFonts w:ascii="Times New Roman" w:hAnsi="Times New Roman" w:cs="Times New Roman"/>
          <w:sz w:val="24"/>
          <w:szCs w:val="24"/>
          <w:lang w:val="en-GB"/>
        </w:rPr>
        <w:t xml:space="preserve">the suggestion of reducing </w:t>
      </w:r>
      <w:r w:rsidR="0085095A" w:rsidRPr="006E4B05">
        <w:rPr>
          <w:rFonts w:ascii="Times New Roman" w:hAnsi="Times New Roman" w:cs="Times New Roman"/>
          <w:sz w:val="24"/>
          <w:szCs w:val="24"/>
          <w:lang w:val="en-GB"/>
        </w:rPr>
        <w:t xml:space="preserve">vessel speed </w:t>
      </w:r>
      <w:r w:rsidR="00176DD0">
        <w:rPr>
          <w:rFonts w:ascii="Times New Roman" w:hAnsi="Times New Roman" w:cs="Times New Roman"/>
          <w:sz w:val="24"/>
          <w:szCs w:val="24"/>
          <w:lang w:val="en-GB"/>
        </w:rPr>
        <w:t xml:space="preserve">and changes </w:t>
      </w:r>
      <w:r w:rsidR="0042622B">
        <w:rPr>
          <w:rFonts w:ascii="Times New Roman" w:hAnsi="Times New Roman" w:cs="Times New Roman"/>
          <w:sz w:val="24"/>
          <w:szCs w:val="24"/>
          <w:lang w:val="en-GB"/>
        </w:rPr>
        <w:t xml:space="preserve">in </w:t>
      </w:r>
      <w:r w:rsidR="00176DD0">
        <w:rPr>
          <w:rFonts w:ascii="Times New Roman" w:hAnsi="Times New Roman" w:cs="Times New Roman"/>
          <w:sz w:val="24"/>
          <w:szCs w:val="24"/>
          <w:lang w:val="en-GB"/>
        </w:rPr>
        <w:t>main shipping routes</w:t>
      </w:r>
      <w:r w:rsidR="0085095A" w:rsidRPr="006E4B05">
        <w:rPr>
          <w:rFonts w:ascii="Times New Roman" w:hAnsi="Times New Roman" w:cs="Times New Roman"/>
          <w:sz w:val="24"/>
          <w:szCs w:val="24"/>
          <w:lang w:val="en-GB"/>
        </w:rPr>
        <w:t xml:space="preserve"> (</w:t>
      </w:r>
      <w:r w:rsidR="00387405">
        <w:rPr>
          <w:rFonts w:ascii="Times New Roman" w:hAnsi="Times New Roman" w:cs="Times New Roman"/>
          <w:sz w:val="24"/>
          <w:szCs w:val="24"/>
          <w:lang w:val="en-GB"/>
        </w:rPr>
        <w:t>IMO, 2016</w:t>
      </w:r>
      <w:r w:rsidR="00F24491">
        <w:rPr>
          <w:rFonts w:ascii="Times New Roman" w:hAnsi="Times New Roman" w:cs="Times New Roman"/>
          <w:sz w:val="24"/>
          <w:szCs w:val="24"/>
          <w:lang w:val="en-GB"/>
        </w:rPr>
        <w:t xml:space="preserve">; </w:t>
      </w:r>
      <w:r w:rsidR="00BE22C5" w:rsidRPr="006E4B05">
        <w:rPr>
          <w:rFonts w:ascii="Times New Roman" w:hAnsi="Times New Roman" w:cs="Times New Roman"/>
          <w:sz w:val="24"/>
          <w:szCs w:val="24"/>
          <w:lang w:val="en-GB"/>
        </w:rPr>
        <w:t xml:space="preserve">Leaper, 2019; Rockwood </w:t>
      </w:r>
      <w:r w:rsidR="00BE22C5" w:rsidRPr="008A2389">
        <w:rPr>
          <w:rFonts w:ascii="Times New Roman" w:hAnsi="Times New Roman" w:cs="Times New Roman"/>
          <w:i/>
          <w:sz w:val="24"/>
          <w:szCs w:val="24"/>
          <w:lang w:val="en-GB"/>
        </w:rPr>
        <w:t>et al</w:t>
      </w:r>
      <w:r w:rsidR="00BE22C5" w:rsidRPr="006E4B05">
        <w:rPr>
          <w:rFonts w:ascii="Times New Roman" w:hAnsi="Times New Roman" w:cs="Times New Roman"/>
          <w:sz w:val="24"/>
          <w:szCs w:val="24"/>
          <w:lang w:val="en-GB"/>
        </w:rPr>
        <w:t>., 2020</w:t>
      </w:r>
      <w:r w:rsidR="0085095A" w:rsidRPr="006E4B05">
        <w:rPr>
          <w:rFonts w:ascii="Times New Roman" w:hAnsi="Times New Roman" w:cs="Times New Roman"/>
          <w:sz w:val="24"/>
          <w:szCs w:val="24"/>
          <w:lang w:val="en-GB"/>
        </w:rPr>
        <w:t>)</w:t>
      </w:r>
      <w:r w:rsidR="3997CA8A" w:rsidRPr="006E4B05">
        <w:rPr>
          <w:rFonts w:ascii="Times New Roman" w:hAnsi="Times New Roman" w:cs="Times New Roman"/>
          <w:sz w:val="24"/>
          <w:szCs w:val="24"/>
          <w:lang w:val="en-GB"/>
        </w:rPr>
        <w:t>.</w:t>
      </w:r>
      <w:r w:rsidR="748BC4AE" w:rsidRPr="006E4B05">
        <w:rPr>
          <w:rFonts w:ascii="Times New Roman" w:hAnsi="Times New Roman" w:cs="Times New Roman"/>
          <w:sz w:val="24"/>
          <w:szCs w:val="24"/>
          <w:lang w:val="en-GB"/>
        </w:rPr>
        <w:t xml:space="preserve"> </w:t>
      </w:r>
      <w:r w:rsidR="3997CA8A" w:rsidRPr="006E4B05">
        <w:rPr>
          <w:rFonts w:ascii="Times New Roman" w:hAnsi="Times New Roman" w:cs="Times New Roman"/>
          <w:sz w:val="24"/>
          <w:szCs w:val="24"/>
          <w:lang w:val="en-GB"/>
        </w:rPr>
        <w:t xml:space="preserve">Similarly, fishing activity generates impacts on the marine environment, such as </w:t>
      </w:r>
      <w:r w:rsidR="003225C8">
        <w:rPr>
          <w:rFonts w:ascii="Times New Roman" w:hAnsi="Times New Roman" w:cs="Times New Roman"/>
          <w:sz w:val="24"/>
          <w:szCs w:val="24"/>
          <w:lang w:val="en-GB"/>
        </w:rPr>
        <w:t xml:space="preserve">seafloor </w:t>
      </w:r>
      <w:r w:rsidR="3997CA8A" w:rsidRPr="006E4B05">
        <w:rPr>
          <w:rFonts w:ascii="Times New Roman" w:hAnsi="Times New Roman" w:cs="Times New Roman"/>
          <w:sz w:val="24"/>
          <w:szCs w:val="24"/>
          <w:lang w:val="en-GB"/>
        </w:rPr>
        <w:t xml:space="preserve">abrasion, species extraction, incidental loss of species, input of </w:t>
      </w:r>
      <w:r w:rsidR="00924676" w:rsidRPr="006165B2">
        <w:rPr>
          <w:rFonts w:ascii="Times New Roman" w:hAnsi="Times New Roman" w:cs="Times New Roman"/>
          <w:sz w:val="24"/>
          <w:szCs w:val="24"/>
          <w:lang w:val="en-GB"/>
        </w:rPr>
        <w:t>litter</w:t>
      </w:r>
      <w:r w:rsidR="00924676" w:rsidRPr="00924676">
        <w:rPr>
          <w:rFonts w:ascii="Times New Roman" w:hAnsi="Times New Roman" w:cs="Times New Roman"/>
          <w:sz w:val="24"/>
          <w:szCs w:val="24"/>
          <w:lang w:val="en-GB"/>
        </w:rPr>
        <w:t xml:space="preserve"> </w:t>
      </w:r>
      <w:r w:rsidR="3997CA8A" w:rsidRPr="006E4B05">
        <w:rPr>
          <w:rFonts w:ascii="Times New Roman" w:hAnsi="Times New Roman" w:cs="Times New Roman"/>
          <w:sz w:val="24"/>
          <w:szCs w:val="24"/>
          <w:lang w:val="en-GB"/>
        </w:rPr>
        <w:t xml:space="preserve">and noise (Skern-Mauritzen </w:t>
      </w:r>
      <w:r w:rsidR="3997CA8A" w:rsidRPr="008A2389">
        <w:rPr>
          <w:rFonts w:ascii="Times New Roman" w:hAnsi="Times New Roman" w:cs="Times New Roman"/>
          <w:i/>
          <w:sz w:val="24"/>
          <w:szCs w:val="24"/>
          <w:lang w:val="en-GB"/>
        </w:rPr>
        <w:t>et al</w:t>
      </w:r>
      <w:r w:rsidR="3997CA8A" w:rsidRPr="006E4B05">
        <w:rPr>
          <w:rFonts w:ascii="Times New Roman" w:hAnsi="Times New Roman" w:cs="Times New Roman"/>
          <w:sz w:val="24"/>
          <w:szCs w:val="24"/>
          <w:lang w:val="en-GB"/>
        </w:rPr>
        <w:t xml:space="preserve">., 2021). However, it is an important source of employment worldwide and provides food with high nutritional value (FAO, 2022; OECD, 2022). </w:t>
      </w:r>
    </w:p>
    <w:p w14:paraId="65CF37D2" w14:textId="6FA2D57F" w:rsidR="00CA7C29" w:rsidRDefault="00B35C05" w:rsidP="00B07CE4">
      <w:pPr>
        <w:spacing w:line="360" w:lineRule="auto"/>
        <w:jc w:val="both"/>
        <w:rPr>
          <w:rFonts w:ascii="Times New Roman" w:hAnsi="Times New Roman" w:cs="Times New Roman"/>
          <w:sz w:val="24"/>
          <w:szCs w:val="24"/>
          <w:lang w:val="en-GB"/>
        </w:rPr>
      </w:pPr>
      <w:r w:rsidRPr="00C51F39">
        <w:rPr>
          <w:rFonts w:ascii="Times New Roman" w:hAnsi="Times New Roman" w:cs="Times New Roman"/>
          <w:sz w:val="24"/>
          <w:szCs w:val="24"/>
          <w:lang w:val="en-GB"/>
        </w:rPr>
        <w:t xml:space="preserve">Satellite remote sensing </w:t>
      </w:r>
      <w:r w:rsidR="00CA3352">
        <w:rPr>
          <w:rFonts w:ascii="Times New Roman" w:hAnsi="Times New Roman" w:cs="Times New Roman"/>
          <w:sz w:val="24"/>
          <w:szCs w:val="24"/>
          <w:lang w:val="en-GB"/>
        </w:rPr>
        <w:t>is being used</w:t>
      </w:r>
      <w:r w:rsidRPr="00C51F39">
        <w:rPr>
          <w:rFonts w:ascii="Times New Roman" w:hAnsi="Times New Roman" w:cs="Times New Roman"/>
          <w:sz w:val="24"/>
          <w:szCs w:val="24"/>
          <w:lang w:val="en-GB"/>
        </w:rPr>
        <w:t xml:space="preserve"> </w:t>
      </w:r>
      <w:r w:rsidR="00ED2F75">
        <w:rPr>
          <w:rFonts w:ascii="Times New Roman" w:hAnsi="Times New Roman" w:cs="Times New Roman"/>
          <w:sz w:val="24"/>
          <w:szCs w:val="24"/>
          <w:lang w:val="en-GB"/>
        </w:rPr>
        <w:t>to</w:t>
      </w:r>
      <w:r w:rsidRPr="00C51F39">
        <w:rPr>
          <w:rFonts w:ascii="Times New Roman" w:hAnsi="Times New Roman" w:cs="Times New Roman"/>
          <w:sz w:val="24"/>
          <w:szCs w:val="24"/>
          <w:lang w:val="en-GB"/>
        </w:rPr>
        <w:t xml:space="preserve"> complement </w:t>
      </w:r>
      <w:r w:rsidRPr="00C51F39">
        <w:rPr>
          <w:rFonts w:ascii="Times New Roman" w:hAnsi="Times New Roman" w:cs="Times New Roman"/>
          <w:i/>
          <w:iCs/>
          <w:sz w:val="24"/>
          <w:szCs w:val="24"/>
          <w:lang w:val="en-GB"/>
        </w:rPr>
        <w:t>in</w:t>
      </w:r>
      <w:r>
        <w:rPr>
          <w:rFonts w:ascii="Times New Roman" w:hAnsi="Times New Roman" w:cs="Times New Roman"/>
          <w:i/>
          <w:iCs/>
          <w:sz w:val="24"/>
          <w:szCs w:val="24"/>
          <w:lang w:val="en-GB"/>
        </w:rPr>
        <w:t xml:space="preserve"> </w:t>
      </w:r>
      <w:r w:rsidRPr="00C51F39">
        <w:rPr>
          <w:rFonts w:ascii="Times New Roman" w:hAnsi="Times New Roman" w:cs="Times New Roman"/>
          <w:i/>
          <w:iCs/>
          <w:sz w:val="24"/>
          <w:szCs w:val="24"/>
          <w:lang w:val="en-GB"/>
        </w:rPr>
        <w:t>situ</w:t>
      </w:r>
      <w:r w:rsidRPr="00C51F39">
        <w:rPr>
          <w:rFonts w:ascii="Times New Roman" w:hAnsi="Times New Roman" w:cs="Times New Roman"/>
          <w:sz w:val="24"/>
          <w:szCs w:val="24"/>
          <w:lang w:val="en-GB"/>
        </w:rPr>
        <w:t xml:space="preserve"> observations to support biodiversity monitoring (Reygondeau </w:t>
      </w:r>
      <w:r w:rsidRPr="008A2389">
        <w:rPr>
          <w:rFonts w:ascii="Times New Roman" w:hAnsi="Times New Roman" w:cs="Times New Roman"/>
          <w:i/>
          <w:sz w:val="24"/>
          <w:szCs w:val="24"/>
          <w:lang w:val="en-GB"/>
        </w:rPr>
        <w:t>et al</w:t>
      </w:r>
      <w:r w:rsidRPr="00C51F39">
        <w:rPr>
          <w:rFonts w:ascii="Times New Roman" w:hAnsi="Times New Roman" w:cs="Times New Roman"/>
          <w:sz w:val="24"/>
          <w:szCs w:val="24"/>
          <w:lang w:val="en-GB"/>
        </w:rPr>
        <w:t xml:space="preserve">., 2012; Secades </w:t>
      </w:r>
      <w:r w:rsidRPr="008A2389">
        <w:rPr>
          <w:rFonts w:ascii="Times New Roman" w:hAnsi="Times New Roman" w:cs="Times New Roman"/>
          <w:i/>
          <w:sz w:val="24"/>
          <w:szCs w:val="24"/>
          <w:lang w:val="en-GB"/>
        </w:rPr>
        <w:t>et al</w:t>
      </w:r>
      <w:r w:rsidRPr="00C51F39">
        <w:rPr>
          <w:rFonts w:ascii="Times New Roman" w:hAnsi="Times New Roman" w:cs="Times New Roman"/>
          <w:sz w:val="24"/>
          <w:szCs w:val="24"/>
          <w:lang w:val="en-GB"/>
        </w:rPr>
        <w:t xml:space="preserve">., 2014; Skidmore </w:t>
      </w:r>
      <w:r w:rsidRPr="008A2389">
        <w:rPr>
          <w:rFonts w:ascii="Times New Roman" w:hAnsi="Times New Roman" w:cs="Times New Roman"/>
          <w:i/>
          <w:sz w:val="24"/>
          <w:szCs w:val="24"/>
          <w:lang w:val="en-GB"/>
        </w:rPr>
        <w:t>et al</w:t>
      </w:r>
      <w:r w:rsidRPr="00C51F39">
        <w:rPr>
          <w:rFonts w:ascii="Times New Roman" w:hAnsi="Times New Roman" w:cs="Times New Roman"/>
          <w:sz w:val="24"/>
          <w:szCs w:val="24"/>
          <w:lang w:val="en-GB"/>
        </w:rPr>
        <w:t xml:space="preserve">., 2015; Pettorelli </w:t>
      </w:r>
      <w:r w:rsidRPr="008A2389">
        <w:rPr>
          <w:rFonts w:ascii="Times New Roman" w:hAnsi="Times New Roman" w:cs="Times New Roman"/>
          <w:i/>
          <w:sz w:val="24"/>
          <w:szCs w:val="24"/>
          <w:lang w:val="en-GB"/>
        </w:rPr>
        <w:t>et al</w:t>
      </w:r>
      <w:r w:rsidRPr="00C51F39">
        <w:rPr>
          <w:rFonts w:ascii="Times New Roman" w:hAnsi="Times New Roman" w:cs="Times New Roman"/>
          <w:sz w:val="24"/>
          <w:szCs w:val="24"/>
          <w:lang w:val="en-GB"/>
        </w:rPr>
        <w:t>.,</w:t>
      </w:r>
      <w:r w:rsidR="00CD36E2">
        <w:rPr>
          <w:rFonts w:ascii="Times New Roman" w:hAnsi="Times New Roman" w:cs="Times New Roman"/>
          <w:sz w:val="24"/>
          <w:szCs w:val="24"/>
          <w:lang w:val="en-GB"/>
        </w:rPr>
        <w:t xml:space="preserve"> </w:t>
      </w:r>
      <w:r w:rsidRPr="00C51F39">
        <w:rPr>
          <w:rFonts w:ascii="Times New Roman" w:hAnsi="Times New Roman" w:cs="Times New Roman"/>
          <w:sz w:val="24"/>
          <w:szCs w:val="24"/>
          <w:lang w:val="en-GB"/>
        </w:rPr>
        <w:t xml:space="preserve">2018). </w:t>
      </w:r>
      <w:r w:rsidR="00D450BC">
        <w:rPr>
          <w:rFonts w:ascii="Times New Roman" w:hAnsi="Times New Roman" w:cs="Times New Roman"/>
          <w:sz w:val="24"/>
          <w:szCs w:val="24"/>
          <w:lang w:val="en-GB"/>
        </w:rPr>
        <w:t>Moreover, t</w:t>
      </w:r>
      <w:r w:rsidRPr="00C51F39">
        <w:rPr>
          <w:rFonts w:ascii="Times New Roman" w:hAnsi="Times New Roman" w:cs="Times New Roman"/>
          <w:sz w:val="24"/>
          <w:szCs w:val="24"/>
          <w:lang w:val="en-GB"/>
        </w:rPr>
        <w:t xml:space="preserve">he hypothesis </w:t>
      </w:r>
      <w:r w:rsidR="003E1F33">
        <w:rPr>
          <w:rFonts w:ascii="Times New Roman" w:hAnsi="Times New Roman" w:cs="Times New Roman"/>
          <w:sz w:val="24"/>
          <w:szCs w:val="24"/>
          <w:lang w:val="en-GB"/>
        </w:rPr>
        <w:t xml:space="preserve">is </w:t>
      </w:r>
      <w:r w:rsidRPr="00C51F39">
        <w:rPr>
          <w:rFonts w:ascii="Times New Roman" w:hAnsi="Times New Roman" w:cs="Times New Roman"/>
          <w:sz w:val="24"/>
          <w:szCs w:val="24"/>
          <w:lang w:val="en-GB"/>
        </w:rPr>
        <w:t xml:space="preserve">that coherent partitions of the ocean </w:t>
      </w:r>
      <w:r w:rsidR="00931CC1" w:rsidRPr="00C51F39">
        <w:rPr>
          <w:rFonts w:ascii="Times New Roman" w:hAnsi="Times New Roman" w:cs="Times New Roman"/>
          <w:sz w:val="24"/>
          <w:szCs w:val="24"/>
          <w:lang w:val="en-GB"/>
        </w:rPr>
        <w:t xml:space="preserve">to define biogeochemical provinces </w:t>
      </w:r>
      <w:r w:rsidRPr="00C51F39">
        <w:rPr>
          <w:rFonts w:ascii="Times New Roman" w:hAnsi="Times New Roman" w:cs="Times New Roman"/>
          <w:sz w:val="24"/>
          <w:szCs w:val="24"/>
          <w:lang w:val="en-GB"/>
        </w:rPr>
        <w:t xml:space="preserve">using satellite data </w:t>
      </w:r>
      <w:r w:rsidR="00E63EF9">
        <w:rPr>
          <w:rFonts w:ascii="Times New Roman" w:hAnsi="Times New Roman" w:cs="Times New Roman"/>
          <w:sz w:val="24"/>
          <w:szCs w:val="24"/>
          <w:lang w:val="en-GB"/>
        </w:rPr>
        <w:t xml:space="preserve">can </w:t>
      </w:r>
      <w:r w:rsidRPr="00C51F39">
        <w:rPr>
          <w:rFonts w:ascii="Times New Roman" w:hAnsi="Times New Roman" w:cs="Times New Roman"/>
          <w:sz w:val="24"/>
          <w:szCs w:val="24"/>
          <w:lang w:val="en-GB"/>
        </w:rPr>
        <w:t xml:space="preserve">represent distinct regions of ecosystem functioning (Platt and Sathyendranath, 1999). The early approaches of biogeochemical provinces (Sathyendranath </w:t>
      </w:r>
      <w:r w:rsidRPr="008A2389">
        <w:rPr>
          <w:rFonts w:ascii="Times New Roman" w:hAnsi="Times New Roman" w:cs="Times New Roman"/>
          <w:i/>
          <w:sz w:val="24"/>
          <w:szCs w:val="24"/>
          <w:lang w:val="en-GB"/>
        </w:rPr>
        <w:t>et al</w:t>
      </w:r>
      <w:r w:rsidRPr="00C51F39">
        <w:rPr>
          <w:rFonts w:ascii="Times New Roman" w:hAnsi="Times New Roman" w:cs="Times New Roman"/>
          <w:sz w:val="24"/>
          <w:szCs w:val="24"/>
          <w:lang w:val="en-GB"/>
        </w:rPr>
        <w:t>.,</w:t>
      </w:r>
      <w:r w:rsidR="00907FFD">
        <w:rPr>
          <w:rFonts w:ascii="Times New Roman" w:hAnsi="Times New Roman" w:cs="Times New Roman"/>
          <w:sz w:val="24"/>
          <w:szCs w:val="24"/>
          <w:lang w:val="en-GB"/>
        </w:rPr>
        <w:t xml:space="preserve"> </w:t>
      </w:r>
      <w:r w:rsidRPr="00C51F39">
        <w:rPr>
          <w:rFonts w:ascii="Times New Roman" w:hAnsi="Times New Roman" w:cs="Times New Roman"/>
          <w:sz w:val="24"/>
          <w:szCs w:val="24"/>
          <w:lang w:val="en-GB"/>
        </w:rPr>
        <w:t xml:space="preserve">1995; Longhurst, 1995, 2007) delimited static boundaries for the ocean regions. These regions were demarcated by areas grouped by their common oceanographic characteristics. </w:t>
      </w:r>
      <w:r w:rsidR="00D61370">
        <w:rPr>
          <w:rFonts w:ascii="Times New Roman" w:hAnsi="Times New Roman" w:cs="Times New Roman"/>
          <w:sz w:val="24"/>
          <w:szCs w:val="24"/>
          <w:lang w:val="en-GB"/>
        </w:rPr>
        <w:t>I</w:t>
      </w:r>
      <w:r w:rsidRPr="006E4B05">
        <w:rPr>
          <w:rFonts w:ascii="Times New Roman" w:hAnsi="Times New Roman" w:cs="Times New Roman"/>
          <w:sz w:val="24"/>
          <w:szCs w:val="24"/>
          <w:lang w:val="en-GB"/>
        </w:rPr>
        <w:t xml:space="preserve">n this study, </w:t>
      </w:r>
      <w:r w:rsidR="00387E34">
        <w:rPr>
          <w:rFonts w:ascii="Times New Roman" w:hAnsi="Times New Roman" w:cs="Times New Roman"/>
          <w:sz w:val="24"/>
          <w:szCs w:val="24"/>
          <w:lang w:val="en-GB"/>
        </w:rPr>
        <w:t>s</w:t>
      </w:r>
      <w:r w:rsidR="00387E34" w:rsidRPr="006E4B05">
        <w:rPr>
          <w:rFonts w:ascii="Times New Roman" w:hAnsi="Times New Roman" w:cs="Times New Roman"/>
          <w:sz w:val="24"/>
          <w:szCs w:val="24"/>
          <w:lang w:val="en-GB"/>
        </w:rPr>
        <w:t xml:space="preserve">eascapes </w:t>
      </w:r>
      <w:r w:rsidRPr="006E4B05" w:rsidDel="00657BE0">
        <w:rPr>
          <w:rFonts w:ascii="Times New Roman" w:hAnsi="Times New Roman" w:cs="Times New Roman"/>
          <w:sz w:val="24"/>
          <w:szCs w:val="24"/>
          <w:lang w:val="en-GB"/>
        </w:rPr>
        <w:t>refers</w:t>
      </w:r>
      <w:r w:rsidRPr="006E4B05">
        <w:rPr>
          <w:rFonts w:ascii="Times New Roman" w:hAnsi="Times New Roman" w:cs="Times New Roman"/>
          <w:sz w:val="24"/>
          <w:szCs w:val="24"/>
          <w:lang w:val="en-GB"/>
        </w:rPr>
        <w:t xml:space="preserve"> to the boundaries between ocean water masses, characterized by common categorical classifications </w:t>
      </w:r>
      <w:r w:rsidR="00DE4576">
        <w:rPr>
          <w:rFonts w:ascii="Times New Roman" w:hAnsi="Times New Roman" w:cs="Times New Roman"/>
          <w:sz w:val="24"/>
          <w:szCs w:val="24"/>
          <w:lang w:val="en-GB"/>
        </w:rPr>
        <w:t xml:space="preserve">of </w:t>
      </w:r>
      <w:r w:rsidR="00DE4576" w:rsidRPr="006E4B05">
        <w:rPr>
          <w:rFonts w:ascii="Times New Roman" w:hAnsi="Times New Roman" w:cs="Times New Roman"/>
          <w:sz w:val="24"/>
          <w:szCs w:val="24"/>
          <w:lang w:val="en-GB"/>
        </w:rPr>
        <w:t>physical properties</w:t>
      </w:r>
      <w:r w:rsidRPr="006E4B05">
        <w:rPr>
          <w:rFonts w:ascii="Times New Roman" w:hAnsi="Times New Roman" w:cs="Times New Roman"/>
          <w:sz w:val="24"/>
          <w:szCs w:val="24"/>
          <w:lang w:val="en-GB"/>
        </w:rPr>
        <w:t xml:space="preserve"> obtained from earth observation satellite imagery</w:t>
      </w:r>
      <w:r w:rsidR="005561B4">
        <w:rPr>
          <w:rFonts w:ascii="Times New Roman" w:hAnsi="Times New Roman" w:cs="Times New Roman"/>
          <w:sz w:val="24"/>
          <w:szCs w:val="24"/>
          <w:lang w:val="en-GB"/>
        </w:rPr>
        <w:t xml:space="preserve">, </w:t>
      </w:r>
      <w:r w:rsidR="005561B4" w:rsidRPr="008D61DB">
        <w:rPr>
          <w:rFonts w:ascii="Times New Roman" w:hAnsi="Times New Roman" w:cs="Times New Roman"/>
          <w:sz w:val="24"/>
          <w:szCs w:val="24"/>
          <w:lang w:val="en-US"/>
        </w:rPr>
        <w:t xml:space="preserve">using a mix of optical (ocean colour remote sensing reflectance, Rrs) and non-optical (Sea </w:t>
      </w:r>
      <w:r w:rsidR="005561B4" w:rsidRPr="008D61DB">
        <w:rPr>
          <w:rFonts w:ascii="Times New Roman" w:hAnsi="Times New Roman" w:cs="Times New Roman"/>
          <w:sz w:val="24"/>
          <w:szCs w:val="24"/>
          <w:lang w:val="en-US"/>
        </w:rPr>
        <w:lastRenderedPageBreak/>
        <w:t>Surface temperature, SST) remote sensing, with inputs strongly driven by both biology (Rrs) and physics (fronts, derived from SST)</w:t>
      </w:r>
      <w:r w:rsidRPr="006E4B05" w:rsidDel="00523CE1">
        <w:rPr>
          <w:rFonts w:ascii="Times New Roman" w:hAnsi="Times New Roman" w:cs="Times New Roman"/>
          <w:sz w:val="24"/>
          <w:szCs w:val="24"/>
          <w:lang w:val="en-GB"/>
        </w:rPr>
        <w:t>.</w:t>
      </w:r>
      <w:r w:rsidR="00C17457">
        <w:rPr>
          <w:rFonts w:ascii="Times New Roman" w:hAnsi="Times New Roman" w:cs="Times New Roman"/>
          <w:sz w:val="24"/>
          <w:szCs w:val="24"/>
          <w:lang w:val="en-GB"/>
        </w:rPr>
        <w:t xml:space="preserve"> </w:t>
      </w:r>
      <w:r w:rsidR="00CA7C29" w:rsidRPr="00CA7C29">
        <w:rPr>
          <w:rFonts w:ascii="Times New Roman" w:hAnsi="Times New Roman" w:cs="Times New Roman"/>
          <w:sz w:val="24"/>
          <w:szCs w:val="24"/>
          <w:lang w:val="en-GB"/>
        </w:rPr>
        <w:t>Using seascapes ensures that various species and ecosystems associated with different seascapes are protected, which helps maintain biodiversity in protected area design</w:t>
      </w:r>
      <w:r w:rsidR="00E545FC">
        <w:rPr>
          <w:rFonts w:ascii="Times New Roman" w:hAnsi="Times New Roman" w:cs="Times New Roman"/>
          <w:sz w:val="24"/>
          <w:szCs w:val="24"/>
          <w:lang w:val="en-GB"/>
        </w:rPr>
        <w:t>.</w:t>
      </w:r>
    </w:p>
    <w:p w14:paraId="0B6F7D0A" w14:textId="2C58C576" w:rsidR="007D73B1" w:rsidRPr="006E4B05" w:rsidRDefault="00395290" w:rsidP="007D73B1">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One of the most adopted </w:t>
      </w:r>
      <w:r w:rsidR="00DC7AEC">
        <w:rPr>
          <w:rFonts w:ascii="Times New Roman" w:hAnsi="Times New Roman" w:cs="Times New Roman"/>
          <w:sz w:val="24"/>
          <w:szCs w:val="24"/>
          <w:lang w:val="en-GB"/>
        </w:rPr>
        <w:t>measures</w:t>
      </w:r>
      <w:r>
        <w:rPr>
          <w:rFonts w:ascii="Times New Roman" w:hAnsi="Times New Roman" w:cs="Times New Roman"/>
          <w:sz w:val="24"/>
          <w:szCs w:val="24"/>
          <w:lang w:val="en-GB"/>
        </w:rPr>
        <w:t xml:space="preserve"> for </w:t>
      </w:r>
      <w:r w:rsidR="000D0819">
        <w:rPr>
          <w:rFonts w:ascii="Times New Roman" w:hAnsi="Times New Roman" w:cs="Times New Roman"/>
          <w:sz w:val="24"/>
          <w:szCs w:val="24"/>
          <w:lang w:val="en-GB"/>
        </w:rPr>
        <w:t xml:space="preserve">ensuring </w:t>
      </w:r>
      <w:r w:rsidR="00DC7AEC">
        <w:rPr>
          <w:rFonts w:ascii="Times New Roman" w:hAnsi="Times New Roman" w:cs="Times New Roman"/>
          <w:sz w:val="24"/>
          <w:szCs w:val="24"/>
          <w:lang w:val="en-GB"/>
        </w:rPr>
        <w:t>healthy oceans is the designation of marine protected areas (MPAs)</w:t>
      </w:r>
      <w:r w:rsidR="00E0477E">
        <w:rPr>
          <w:rFonts w:ascii="Times New Roman" w:hAnsi="Times New Roman" w:cs="Times New Roman"/>
          <w:sz w:val="24"/>
          <w:szCs w:val="24"/>
          <w:lang w:val="en-GB"/>
        </w:rPr>
        <w:t xml:space="preserve">, and one of the most common </w:t>
      </w:r>
      <w:r w:rsidR="0012312D">
        <w:rPr>
          <w:rFonts w:ascii="Times New Roman" w:hAnsi="Times New Roman" w:cs="Times New Roman"/>
          <w:sz w:val="24"/>
          <w:szCs w:val="24"/>
          <w:lang w:val="en-GB"/>
        </w:rPr>
        <w:t>approaches</w:t>
      </w:r>
      <w:r w:rsidR="00E0477E">
        <w:rPr>
          <w:rFonts w:ascii="Times New Roman" w:hAnsi="Times New Roman" w:cs="Times New Roman"/>
          <w:sz w:val="24"/>
          <w:szCs w:val="24"/>
          <w:lang w:val="en-GB"/>
        </w:rPr>
        <w:t xml:space="preserve"> </w:t>
      </w:r>
      <w:r w:rsidR="007C3E79">
        <w:rPr>
          <w:rFonts w:ascii="Times New Roman" w:hAnsi="Times New Roman" w:cs="Times New Roman"/>
          <w:sz w:val="24"/>
          <w:szCs w:val="24"/>
          <w:lang w:val="en-GB"/>
        </w:rPr>
        <w:t>to</w:t>
      </w:r>
      <w:r w:rsidR="00E0477E">
        <w:rPr>
          <w:rFonts w:ascii="Times New Roman" w:hAnsi="Times New Roman" w:cs="Times New Roman"/>
          <w:sz w:val="24"/>
          <w:szCs w:val="24"/>
          <w:lang w:val="en-GB"/>
        </w:rPr>
        <w:t xml:space="preserve"> identify areas to protect is Systematic Conservation Planning </w:t>
      </w:r>
      <w:r w:rsidR="007D73B1" w:rsidRPr="005C3071">
        <w:rPr>
          <w:rFonts w:ascii="Times New Roman" w:hAnsi="Times New Roman" w:cs="Times New Roman"/>
          <w:sz w:val="24"/>
          <w:szCs w:val="24"/>
          <w:lang w:val="en-GB"/>
        </w:rPr>
        <w:t>(SCP) (Álvarez-Romero et al., 2018; Kirkman et al., 2019)</w:t>
      </w:r>
      <w:r w:rsidR="0012312D">
        <w:rPr>
          <w:rFonts w:ascii="Times New Roman" w:hAnsi="Times New Roman" w:cs="Times New Roman"/>
          <w:sz w:val="24"/>
          <w:szCs w:val="24"/>
          <w:lang w:val="en-GB"/>
        </w:rPr>
        <w:t xml:space="preserve">. </w:t>
      </w:r>
      <w:r w:rsidR="00DC2CD4">
        <w:rPr>
          <w:rFonts w:ascii="Times New Roman" w:hAnsi="Times New Roman" w:cs="Times New Roman"/>
          <w:sz w:val="24"/>
          <w:szCs w:val="24"/>
          <w:lang w:val="en-GB"/>
        </w:rPr>
        <w:t>The l</w:t>
      </w:r>
      <w:r w:rsidR="007D73B1">
        <w:rPr>
          <w:rFonts w:ascii="Times New Roman" w:hAnsi="Times New Roman" w:cs="Times New Roman"/>
          <w:sz w:val="24"/>
          <w:szCs w:val="24"/>
          <w:lang w:val="en-GB"/>
        </w:rPr>
        <w:t>iterature</w:t>
      </w:r>
      <w:r w:rsidR="007D73B1" w:rsidDel="00026D96">
        <w:rPr>
          <w:rFonts w:ascii="Times New Roman" w:hAnsi="Times New Roman" w:cs="Times New Roman"/>
          <w:sz w:val="24"/>
          <w:szCs w:val="24"/>
          <w:lang w:val="en-GB"/>
        </w:rPr>
        <w:t xml:space="preserve"> </w:t>
      </w:r>
      <w:r w:rsidR="00026D96">
        <w:rPr>
          <w:rFonts w:ascii="Times New Roman" w:hAnsi="Times New Roman" w:cs="Times New Roman"/>
          <w:sz w:val="24"/>
          <w:szCs w:val="24"/>
          <w:lang w:val="en-GB"/>
        </w:rPr>
        <w:t>highlights</w:t>
      </w:r>
      <w:r w:rsidR="002F59BA">
        <w:rPr>
          <w:rFonts w:ascii="Times New Roman" w:hAnsi="Times New Roman" w:cs="Times New Roman"/>
          <w:sz w:val="24"/>
          <w:szCs w:val="24"/>
          <w:lang w:val="en-GB"/>
        </w:rPr>
        <w:t xml:space="preserve"> several</w:t>
      </w:r>
      <w:r w:rsidR="00026D96">
        <w:rPr>
          <w:rFonts w:ascii="Times New Roman" w:hAnsi="Times New Roman" w:cs="Times New Roman"/>
          <w:sz w:val="24"/>
          <w:szCs w:val="24"/>
          <w:lang w:val="en-GB"/>
        </w:rPr>
        <w:t xml:space="preserve"> </w:t>
      </w:r>
      <w:r w:rsidR="007D73B1">
        <w:rPr>
          <w:rFonts w:ascii="Times New Roman" w:hAnsi="Times New Roman" w:cs="Times New Roman"/>
          <w:sz w:val="24"/>
          <w:szCs w:val="24"/>
          <w:lang w:val="en-GB"/>
        </w:rPr>
        <w:t xml:space="preserve">desirable </w:t>
      </w:r>
      <w:r w:rsidR="007D73B1" w:rsidRPr="005C3071">
        <w:rPr>
          <w:rFonts w:ascii="Times New Roman" w:hAnsi="Times New Roman" w:cs="Times New Roman"/>
          <w:sz w:val="24"/>
          <w:szCs w:val="24"/>
          <w:lang w:val="en-GB"/>
        </w:rPr>
        <w:t>principles (Smith et al., 2009</w:t>
      </w:r>
      <w:r w:rsidR="007D73B1">
        <w:rPr>
          <w:rFonts w:ascii="Times New Roman" w:hAnsi="Times New Roman" w:cs="Times New Roman"/>
          <w:sz w:val="24"/>
          <w:szCs w:val="24"/>
          <w:lang w:val="en-GB"/>
        </w:rPr>
        <w:t>; Galparsoro and Borja, 2021</w:t>
      </w:r>
      <w:r w:rsidR="007D73B1" w:rsidRPr="005C3071">
        <w:rPr>
          <w:rFonts w:ascii="Times New Roman" w:hAnsi="Times New Roman" w:cs="Times New Roman"/>
          <w:sz w:val="24"/>
          <w:szCs w:val="24"/>
          <w:lang w:val="en-GB"/>
        </w:rPr>
        <w:t>).</w:t>
      </w:r>
      <w:r w:rsidR="002F59BA">
        <w:rPr>
          <w:rFonts w:ascii="Times New Roman" w:hAnsi="Times New Roman" w:cs="Times New Roman"/>
          <w:sz w:val="24"/>
          <w:szCs w:val="24"/>
          <w:lang w:val="en-GB"/>
        </w:rPr>
        <w:t xml:space="preserve"> In this work, t</w:t>
      </w:r>
      <w:r w:rsidR="007D73B1">
        <w:rPr>
          <w:rFonts w:ascii="Times New Roman" w:hAnsi="Times New Roman" w:cs="Times New Roman"/>
          <w:sz w:val="24"/>
          <w:szCs w:val="24"/>
          <w:lang w:val="en-GB"/>
        </w:rPr>
        <w:t>wo</w:t>
      </w:r>
      <w:r w:rsidR="00F102B3">
        <w:rPr>
          <w:rFonts w:ascii="Times New Roman" w:hAnsi="Times New Roman" w:cs="Times New Roman"/>
          <w:sz w:val="24"/>
          <w:szCs w:val="24"/>
          <w:lang w:val="en-GB"/>
        </w:rPr>
        <w:t xml:space="preserve"> main principles</w:t>
      </w:r>
      <w:r w:rsidR="007D73B1">
        <w:rPr>
          <w:rFonts w:ascii="Times New Roman" w:hAnsi="Times New Roman" w:cs="Times New Roman"/>
          <w:sz w:val="24"/>
          <w:szCs w:val="24"/>
          <w:lang w:val="en-GB"/>
        </w:rPr>
        <w:t xml:space="preserve"> ha</w:t>
      </w:r>
      <w:r w:rsidR="00F102B3">
        <w:rPr>
          <w:rFonts w:ascii="Times New Roman" w:hAnsi="Times New Roman" w:cs="Times New Roman"/>
          <w:sz w:val="24"/>
          <w:szCs w:val="24"/>
          <w:lang w:val="en-GB"/>
        </w:rPr>
        <w:t>ve</w:t>
      </w:r>
      <w:r w:rsidR="007D73B1">
        <w:rPr>
          <w:rFonts w:ascii="Times New Roman" w:hAnsi="Times New Roman" w:cs="Times New Roman"/>
          <w:sz w:val="24"/>
          <w:szCs w:val="24"/>
          <w:lang w:val="en-GB"/>
        </w:rPr>
        <w:t xml:space="preserve"> been considered </w:t>
      </w:r>
      <w:r w:rsidR="00B07402">
        <w:rPr>
          <w:rFonts w:ascii="Times New Roman" w:hAnsi="Times New Roman" w:cs="Times New Roman"/>
          <w:sz w:val="24"/>
          <w:szCs w:val="24"/>
          <w:lang w:val="en-GB"/>
        </w:rPr>
        <w:t>when applying the SCP approach</w:t>
      </w:r>
      <w:r w:rsidR="007D73B1">
        <w:rPr>
          <w:rFonts w:ascii="Times New Roman" w:hAnsi="Times New Roman" w:cs="Times New Roman"/>
          <w:sz w:val="24"/>
          <w:szCs w:val="24"/>
          <w:lang w:val="en-GB"/>
        </w:rPr>
        <w:t xml:space="preserve">. </w:t>
      </w:r>
      <w:r w:rsidR="007D73B1" w:rsidRPr="005C3071">
        <w:rPr>
          <w:rFonts w:ascii="Times New Roman" w:hAnsi="Times New Roman" w:cs="Times New Roman"/>
          <w:sz w:val="24"/>
          <w:szCs w:val="24"/>
          <w:lang w:val="en-GB"/>
        </w:rPr>
        <w:t>First</w:t>
      </w:r>
      <w:r w:rsidR="006529F5">
        <w:rPr>
          <w:rFonts w:ascii="Times New Roman" w:hAnsi="Times New Roman" w:cs="Times New Roman"/>
          <w:sz w:val="24"/>
          <w:szCs w:val="24"/>
          <w:lang w:val="en-GB"/>
        </w:rPr>
        <w:t>ly</w:t>
      </w:r>
      <w:r w:rsidR="007D73B1" w:rsidRPr="005C3071">
        <w:rPr>
          <w:rFonts w:ascii="Times New Roman" w:hAnsi="Times New Roman" w:cs="Times New Roman"/>
          <w:sz w:val="24"/>
          <w:szCs w:val="24"/>
          <w:lang w:val="en-GB"/>
        </w:rPr>
        <w:t xml:space="preserve">, numerical conservation targets </w:t>
      </w:r>
      <w:r w:rsidR="00427F54" w:rsidRPr="005C3071">
        <w:rPr>
          <w:rFonts w:ascii="Times New Roman" w:hAnsi="Times New Roman" w:cs="Times New Roman"/>
          <w:sz w:val="24"/>
          <w:szCs w:val="24"/>
          <w:lang w:val="en-GB"/>
        </w:rPr>
        <w:t>must</w:t>
      </w:r>
      <w:r w:rsidR="007D73B1" w:rsidRPr="005C3071">
        <w:rPr>
          <w:rFonts w:ascii="Times New Roman" w:hAnsi="Times New Roman" w:cs="Times New Roman"/>
          <w:sz w:val="24"/>
          <w:szCs w:val="24"/>
          <w:lang w:val="en-GB"/>
        </w:rPr>
        <w:t xml:space="preserve"> be established for each important </w:t>
      </w:r>
      <w:r w:rsidR="00CA50E8">
        <w:rPr>
          <w:rFonts w:ascii="Times New Roman" w:hAnsi="Times New Roman" w:cs="Times New Roman"/>
          <w:sz w:val="24"/>
          <w:szCs w:val="24"/>
          <w:lang w:val="en-GB"/>
        </w:rPr>
        <w:t>ecological feature</w:t>
      </w:r>
      <w:r w:rsidR="007D73B1" w:rsidRPr="005C3071">
        <w:rPr>
          <w:rFonts w:ascii="Times New Roman" w:hAnsi="Times New Roman" w:cs="Times New Roman"/>
          <w:sz w:val="24"/>
          <w:szCs w:val="24"/>
          <w:lang w:val="en-GB"/>
        </w:rPr>
        <w:t xml:space="preserve"> that should be protected (Stratoudakis et al., 2019).</w:t>
      </w:r>
      <w:r w:rsidR="007D73B1">
        <w:rPr>
          <w:rFonts w:ascii="Times New Roman" w:hAnsi="Times New Roman" w:cs="Times New Roman"/>
          <w:sz w:val="24"/>
          <w:szCs w:val="24"/>
          <w:lang w:val="en-GB"/>
        </w:rPr>
        <w:t xml:space="preserve"> </w:t>
      </w:r>
      <w:r w:rsidR="004144A0">
        <w:rPr>
          <w:rFonts w:ascii="Times New Roman" w:hAnsi="Times New Roman" w:cs="Times New Roman"/>
          <w:sz w:val="24"/>
          <w:szCs w:val="24"/>
          <w:lang w:val="en-GB"/>
        </w:rPr>
        <w:t>And s</w:t>
      </w:r>
      <w:r w:rsidR="007D73B1">
        <w:rPr>
          <w:rFonts w:ascii="Times New Roman" w:hAnsi="Times New Roman" w:cs="Times New Roman"/>
          <w:sz w:val="24"/>
          <w:szCs w:val="24"/>
          <w:lang w:val="en-GB"/>
        </w:rPr>
        <w:t>econdly,</w:t>
      </w:r>
      <w:r w:rsidR="007D73B1" w:rsidRPr="00E72435">
        <w:rPr>
          <w:lang w:val="en-US"/>
        </w:rPr>
        <w:t xml:space="preserve"> </w:t>
      </w:r>
      <w:r w:rsidR="00452714" w:rsidRPr="00452714">
        <w:rPr>
          <w:rFonts w:ascii="Times New Roman" w:hAnsi="Times New Roman" w:cs="Times New Roman"/>
          <w:sz w:val="24"/>
          <w:szCs w:val="24"/>
          <w:lang w:val="en-GB"/>
        </w:rPr>
        <w:t>conflicts with human uses of the sea must be minimized</w:t>
      </w:r>
      <w:r w:rsidR="007D73B1">
        <w:rPr>
          <w:rFonts w:ascii="Times New Roman" w:hAnsi="Times New Roman" w:cs="Times New Roman"/>
          <w:sz w:val="24"/>
          <w:szCs w:val="24"/>
          <w:lang w:val="en-GB"/>
        </w:rPr>
        <w:t xml:space="preserve"> (Smith et al., 2009). The first principle is </w:t>
      </w:r>
      <w:r w:rsidR="00C57133">
        <w:rPr>
          <w:rFonts w:ascii="Times New Roman" w:hAnsi="Times New Roman" w:cs="Times New Roman"/>
          <w:sz w:val="24"/>
          <w:szCs w:val="24"/>
          <w:lang w:val="en-GB"/>
        </w:rPr>
        <w:t xml:space="preserve">addressed </w:t>
      </w:r>
      <w:r w:rsidR="007D28AD">
        <w:rPr>
          <w:rFonts w:ascii="Times New Roman" w:hAnsi="Times New Roman" w:cs="Times New Roman"/>
          <w:sz w:val="24"/>
          <w:szCs w:val="24"/>
          <w:lang w:val="en-GB"/>
        </w:rPr>
        <w:t>by considering</w:t>
      </w:r>
      <w:r w:rsidR="007D73B1">
        <w:rPr>
          <w:rFonts w:ascii="Times New Roman" w:hAnsi="Times New Roman" w:cs="Times New Roman"/>
          <w:sz w:val="24"/>
          <w:szCs w:val="24"/>
          <w:lang w:val="en-GB"/>
        </w:rPr>
        <w:t xml:space="preserve"> </w:t>
      </w:r>
      <w:r w:rsidR="00B36122">
        <w:rPr>
          <w:rFonts w:ascii="Times New Roman" w:hAnsi="Times New Roman" w:cs="Times New Roman"/>
          <w:sz w:val="24"/>
          <w:szCs w:val="24"/>
          <w:lang w:val="en-GB"/>
        </w:rPr>
        <w:t xml:space="preserve">ETPs </w:t>
      </w:r>
      <w:r w:rsidR="00716B29">
        <w:rPr>
          <w:rFonts w:ascii="Times New Roman" w:hAnsi="Times New Roman" w:cs="Times New Roman"/>
          <w:sz w:val="24"/>
          <w:szCs w:val="24"/>
          <w:lang w:val="en-GB"/>
        </w:rPr>
        <w:t>(</w:t>
      </w:r>
      <w:r w:rsidR="000F2CDA">
        <w:rPr>
          <w:rFonts w:ascii="Times New Roman" w:hAnsi="Times New Roman" w:cs="Times New Roman"/>
          <w:sz w:val="24"/>
          <w:szCs w:val="24"/>
          <w:lang w:val="en-GB"/>
        </w:rPr>
        <w:t>e.g.</w:t>
      </w:r>
      <w:r w:rsidR="00716B29">
        <w:rPr>
          <w:rFonts w:ascii="Times New Roman" w:hAnsi="Times New Roman" w:cs="Times New Roman"/>
          <w:sz w:val="24"/>
          <w:szCs w:val="24"/>
          <w:lang w:val="en-GB"/>
        </w:rPr>
        <w:t xml:space="preserve"> seabirds and mammals) </w:t>
      </w:r>
      <w:r w:rsidR="007D73B1">
        <w:rPr>
          <w:rFonts w:ascii="Times New Roman" w:hAnsi="Times New Roman" w:cs="Times New Roman"/>
          <w:sz w:val="24"/>
          <w:szCs w:val="24"/>
          <w:lang w:val="en-GB"/>
        </w:rPr>
        <w:t xml:space="preserve">and the second </w:t>
      </w:r>
      <w:r w:rsidR="001E1EC1">
        <w:rPr>
          <w:rFonts w:ascii="Times New Roman" w:hAnsi="Times New Roman" w:cs="Times New Roman"/>
          <w:sz w:val="24"/>
          <w:szCs w:val="24"/>
          <w:lang w:val="en-GB"/>
        </w:rPr>
        <w:t>by considering the potential</w:t>
      </w:r>
      <w:r w:rsidR="007D73B1" w:rsidDel="001E1EC1">
        <w:rPr>
          <w:rFonts w:ascii="Times New Roman" w:hAnsi="Times New Roman" w:cs="Times New Roman"/>
          <w:sz w:val="24"/>
          <w:szCs w:val="24"/>
          <w:lang w:val="en-GB"/>
        </w:rPr>
        <w:t xml:space="preserve"> </w:t>
      </w:r>
      <w:r w:rsidR="00DC0C58">
        <w:rPr>
          <w:rFonts w:ascii="Times New Roman" w:hAnsi="Times New Roman" w:cs="Times New Roman"/>
          <w:sz w:val="24"/>
          <w:szCs w:val="24"/>
          <w:lang w:val="en-GB"/>
        </w:rPr>
        <w:t xml:space="preserve">displacement of </w:t>
      </w:r>
      <w:r w:rsidR="00716B29">
        <w:rPr>
          <w:rFonts w:ascii="Times New Roman" w:hAnsi="Times New Roman" w:cs="Times New Roman"/>
          <w:sz w:val="24"/>
          <w:szCs w:val="24"/>
          <w:lang w:val="en-GB"/>
        </w:rPr>
        <w:t>activities of</w:t>
      </w:r>
      <w:r w:rsidR="007D73B1">
        <w:rPr>
          <w:rFonts w:ascii="Times New Roman" w:hAnsi="Times New Roman" w:cs="Times New Roman"/>
          <w:sz w:val="24"/>
          <w:szCs w:val="24"/>
          <w:lang w:val="en-GB"/>
        </w:rPr>
        <w:t xml:space="preserve"> </w:t>
      </w:r>
      <w:r w:rsidR="00716B29">
        <w:rPr>
          <w:rFonts w:ascii="Times New Roman" w:hAnsi="Times New Roman" w:cs="Times New Roman"/>
          <w:sz w:val="24"/>
          <w:szCs w:val="24"/>
          <w:lang w:val="en-GB"/>
        </w:rPr>
        <w:t xml:space="preserve">the two </w:t>
      </w:r>
      <w:r w:rsidR="007D73B1">
        <w:rPr>
          <w:rFonts w:ascii="Times New Roman" w:hAnsi="Times New Roman" w:cs="Times New Roman"/>
          <w:sz w:val="24"/>
          <w:szCs w:val="24"/>
          <w:lang w:val="en-GB"/>
        </w:rPr>
        <w:t xml:space="preserve">main </w:t>
      </w:r>
      <w:r w:rsidR="00716B29">
        <w:rPr>
          <w:rFonts w:ascii="Times New Roman" w:hAnsi="Times New Roman" w:cs="Times New Roman"/>
          <w:sz w:val="24"/>
          <w:szCs w:val="24"/>
          <w:lang w:val="en-GB"/>
        </w:rPr>
        <w:t>human uses</w:t>
      </w:r>
      <w:r w:rsidR="007D73B1">
        <w:rPr>
          <w:rFonts w:ascii="Times New Roman" w:hAnsi="Times New Roman" w:cs="Times New Roman"/>
          <w:sz w:val="24"/>
          <w:szCs w:val="24"/>
          <w:lang w:val="en-GB"/>
        </w:rPr>
        <w:t xml:space="preserve"> in high seas</w:t>
      </w:r>
      <w:r w:rsidR="00E93E09">
        <w:rPr>
          <w:rFonts w:ascii="Times New Roman" w:hAnsi="Times New Roman" w:cs="Times New Roman"/>
          <w:sz w:val="24"/>
          <w:szCs w:val="24"/>
          <w:lang w:val="en-GB"/>
        </w:rPr>
        <w:t xml:space="preserve"> (shipping and fishing)</w:t>
      </w:r>
      <w:r w:rsidR="007D73B1">
        <w:rPr>
          <w:rFonts w:ascii="Times New Roman" w:hAnsi="Times New Roman" w:cs="Times New Roman"/>
          <w:sz w:val="24"/>
          <w:szCs w:val="24"/>
          <w:lang w:val="en-GB"/>
        </w:rPr>
        <w:t>.</w:t>
      </w:r>
      <w:r w:rsidR="00544F8F" w:rsidRPr="006E4B05">
        <w:rPr>
          <w:rFonts w:ascii="Times New Roman" w:hAnsi="Times New Roman" w:cs="Times New Roman"/>
          <w:sz w:val="24"/>
          <w:szCs w:val="24"/>
          <w:lang w:val="en-GB"/>
        </w:rPr>
        <w:t xml:space="preserve"> </w:t>
      </w:r>
      <w:r w:rsidR="008764BB">
        <w:rPr>
          <w:rFonts w:ascii="Times New Roman" w:hAnsi="Times New Roman" w:cs="Times New Roman"/>
          <w:sz w:val="24"/>
          <w:szCs w:val="24"/>
          <w:lang w:val="en-GB"/>
        </w:rPr>
        <w:t>T</w:t>
      </w:r>
      <w:r w:rsidR="008764BB" w:rsidRPr="006E4B05">
        <w:rPr>
          <w:rFonts w:ascii="Times New Roman" w:hAnsi="Times New Roman" w:cs="Times New Roman"/>
          <w:sz w:val="24"/>
          <w:szCs w:val="24"/>
          <w:lang w:val="en-GB"/>
        </w:rPr>
        <w:t xml:space="preserve">his </w:t>
      </w:r>
      <w:r w:rsidR="00544F8F" w:rsidRPr="006E4B05">
        <w:rPr>
          <w:rFonts w:ascii="Times New Roman" w:hAnsi="Times New Roman" w:cs="Times New Roman"/>
          <w:sz w:val="24"/>
          <w:szCs w:val="24"/>
          <w:lang w:val="en-GB"/>
        </w:rPr>
        <w:t xml:space="preserve">study </w:t>
      </w:r>
      <w:r w:rsidR="00867AB3">
        <w:rPr>
          <w:rFonts w:ascii="Times New Roman" w:hAnsi="Times New Roman" w:cs="Times New Roman"/>
          <w:sz w:val="24"/>
          <w:szCs w:val="24"/>
          <w:lang w:val="en-GB"/>
        </w:rPr>
        <w:t>uses</w:t>
      </w:r>
      <w:r w:rsidR="00867AB3" w:rsidRPr="006E4B05">
        <w:rPr>
          <w:rFonts w:ascii="Times New Roman" w:hAnsi="Times New Roman" w:cs="Times New Roman"/>
          <w:sz w:val="24"/>
          <w:szCs w:val="24"/>
          <w:lang w:val="en-GB"/>
        </w:rPr>
        <w:t xml:space="preserve"> </w:t>
      </w:r>
      <w:r w:rsidR="00544F8F" w:rsidRPr="006E4B05">
        <w:rPr>
          <w:rFonts w:ascii="Times New Roman" w:hAnsi="Times New Roman" w:cs="Times New Roman"/>
          <w:sz w:val="24"/>
          <w:szCs w:val="24"/>
          <w:lang w:val="en-GB"/>
        </w:rPr>
        <w:t xml:space="preserve">seascapes delimited </w:t>
      </w:r>
      <w:r w:rsidR="00C06FEF">
        <w:rPr>
          <w:rFonts w:ascii="Times New Roman" w:hAnsi="Times New Roman" w:cs="Times New Roman"/>
          <w:sz w:val="24"/>
          <w:szCs w:val="24"/>
          <w:lang w:val="en-GB"/>
        </w:rPr>
        <w:t>based on</w:t>
      </w:r>
      <w:r w:rsidR="00C06FEF" w:rsidRPr="006E4B05">
        <w:rPr>
          <w:rFonts w:ascii="Times New Roman" w:hAnsi="Times New Roman" w:cs="Times New Roman"/>
          <w:sz w:val="24"/>
          <w:szCs w:val="24"/>
          <w:lang w:val="en-GB"/>
        </w:rPr>
        <w:t xml:space="preserve"> </w:t>
      </w:r>
      <w:r w:rsidR="00544F8F" w:rsidRPr="006E4B05">
        <w:rPr>
          <w:rFonts w:ascii="Times New Roman" w:hAnsi="Times New Roman" w:cs="Times New Roman"/>
          <w:sz w:val="24"/>
          <w:szCs w:val="24"/>
          <w:lang w:val="en-GB"/>
        </w:rPr>
        <w:t>satellite data as proxies for biodiversity in Atlantic high seas, aiming to inform</w:t>
      </w:r>
      <w:r w:rsidR="00C06FEF">
        <w:rPr>
          <w:rFonts w:ascii="Times New Roman" w:hAnsi="Times New Roman" w:cs="Times New Roman"/>
          <w:sz w:val="24"/>
          <w:szCs w:val="24"/>
          <w:lang w:val="en-GB"/>
        </w:rPr>
        <w:t xml:space="preserve"> </w:t>
      </w:r>
      <w:r w:rsidR="00A97681">
        <w:rPr>
          <w:rFonts w:ascii="Times New Roman" w:hAnsi="Times New Roman" w:cs="Times New Roman"/>
          <w:sz w:val="24"/>
          <w:szCs w:val="24"/>
          <w:lang w:val="en-GB"/>
        </w:rPr>
        <w:t>prioritisation</w:t>
      </w:r>
      <w:r w:rsidR="00C06FEF">
        <w:rPr>
          <w:rFonts w:ascii="Times New Roman" w:hAnsi="Times New Roman" w:cs="Times New Roman"/>
          <w:sz w:val="24"/>
          <w:szCs w:val="24"/>
          <w:lang w:val="en-GB"/>
        </w:rPr>
        <w:t xml:space="preserve"> of</w:t>
      </w:r>
      <w:r w:rsidR="00544F8F" w:rsidRPr="006E4B05">
        <w:rPr>
          <w:rFonts w:ascii="Times New Roman" w:hAnsi="Times New Roman" w:cs="Times New Roman"/>
          <w:sz w:val="24"/>
          <w:szCs w:val="24"/>
          <w:lang w:val="en-GB"/>
        </w:rPr>
        <w:t xml:space="preserve"> protected area</w:t>
      </w:r>
      <w:r w:rsidR="00544F8F">
        <w:rPr>
          <w:rFonts w:ascii="Times New Roman" w:hAnsi="Times New Roman" w:cs="Times New Roman"/>
          <w:sz w:val="24"/>
          <w:szCs w:val="24"/>
          <w:lang w:val="en-GB"/>
        </w:rPr>
        <w:t>s</w:t>
      </w:r>
      <w:r w:rsidR="00544F8F" w:rsidRPr="006E4B05">
        <w:rPr>
          <w:rFonts w:ascii="Times New Roman" w:hAnsi="Times New Roman" w:cs="Times New Roman"/>
          <w:sz w:val="24"/>
          <w:szCs w:val="24"/>
          <w:lang w:val="en-GB"/>
        </w:rPr>
        <w:t xml:space="preserve"> designations considering trade-offs with current human activities and </w:t>
      </w:r>
      <w:r w:rsidR="00B36122">
        <w:rPr>
          <w:rFonts w:ascii="Times New Roman" w:hAnsi="Times New Roman" w:cs="Times New Roman"/>
          <w:sz w:val="24"/>
          <w:szCs w:val="24"/>
          <w:lang w:val="en-GB"/>
        </w:rPr>
        <w:t>ETP</w:t>
      </w:r>
      <w:r w:rsidR="00B36122" w:rsidRPr="006E4B05">
        <w:rPr>
          <w:rFonts w:ascii="Times New Roman" w:hAnsi="Times New Roman" w:cs="Times New Roman"/>
          <w:sz w:val="24"/>
          <w:szCs w:val="24"/>
          <w:lang w:val="en-GB"/>
        </w:rPr>
        <w:t xml:space="preserve">s </w:t>
      </w:r>
      <w:r w:rsidR="00544F8F" w:rsidRPr="006E4B05">
        <w:rPr>
          <w:rFonts w:ascii="Times New Roman" w:hAnsi="Times New Roman" w:cs="Times New Roman"/>
          <w:sz w:val="24"/>
          <w:szCs w:val="24"/>
          <w:lang w:val="en-GB"/>
        </w:rPr>
        <w:t>protection.</w:t>
      </w:r>
    </w:p>
    <w:p w14:paraId="41822BCE" w14:textId="4E5E2508" w:rsidR="00FB7DAF" w:rsidRPr="006E4B05" w:rsidRDefault="3997CA8A" w:rsidP="00B07CE4">
      <w:pPr>
        <w:spacing w:line="360" w:lineRule="auto"/>
        <w:jc w:val="both"/>
        <w:rPr>
          <w:rFonts w:ascii="Times New Roman" w:hAnsi="Times New Roman" w:cs="Times New Roman"/>
          <w:sz w:val="24"/>
          <w:szCs w:val="24"/>
          <w:lang w:val="en-GB"/>
        </w:rPr>
      </w:pPr>
      <w:r w:rsidRPr="006E4B05">
        <w:rPr>
          <w:rFonts w:ascii="Times New Roman" w:hAnsi="Times New Roman" w:cs="Times New Roman"/>
          <w:sz w:val="24"/>
          <w:szCs w:val="24"/>
          <w:lang w:val="en-GB"/>
        </w:rPr>
        <w:br w:type="page"/>
      </w:r>
    </w:p>
    <w:p w14:paraId="4B04B0AC" w14:textId="3F4BE1F7" w:rsidR="00FC24A6" w:rsidRPr="008E617A" w:rsidRDefault="377AA7CB" w:rsidP="00C35918">
      <w:pPr>
        <w:pStyle w:val="Ttulo1"/>
        <w:spacing w:before="240" w:after="120"/>
        <w:ind w:left="284" w:hanging="284"/>
        <w:contextualSpacing w:val="0"/>
        <w:rPr>
          <w:rFonts w:ascii="Times New Roman" w:hAnsi="Times New Roman" w:cs="Times New Roman"/>
          <w:color w:val="auto"/>
          <w:sz w:val="24"/>
          <w:szCs w:val="24"/>
        </w:rPr>
      </w:pPr>
      <w:r w:rsidRPr="00035636">
        <w:rPr>
          <w:rFonts w:ascii="Times New Roman" w:hAnsi="Times New Roman" w:cs="Times New Roman"/>
          <w:color w:val="auto"/>
          <w:sz w:val="24"/>
          <w:szCs w:val="24"/>
        </w:rPr>
        <w:lastRenderedPageBreak/>
        <w:t>Material and methods</w:t>
      </w:r>
    </w:p>
    <w:p w14:paraId="6944A27E" w14:textId="0F0653FE" w:rsidR="0000132C" w:rsidRDefault="00CC5963" w:rsidP="0025212D">
      <w:pPr>
        <w:spacing w:after="60" w:line="360" w:lineRule="auto"/>
        <w:jc w:val="both"/>
        <w:rPr>
          <w:rFonts w:ascii="Times New Roman" w:hAnsi="Times New Roman" w:cs="Times New Roman"/>
          <w:sz w:val="24"/>
          <w:szCs w:val="24"/>
          <w:lang w:val="en-GB"/>
        </w:rPr>
      </w:pPr>
      <w:r>
        <w:rPr>
          <w:rFonts w:ascii="Times New Roman" w:hAnsi="Times New Roman" w:cs="Times New Roman"/>
          <w:sz w:val="24"/>
          <w:szCs w:val="24"/>
          <w:lang w:val="en-US"/>
        </w:rPr>
        <w:t xml:space="preserve">Our approach </w:t>
      </w:r>
      <w:r w:rsidR="00D718C6">
        <w:rPr>
          <w:rFonts w:ascii="Times New Roman" w:hAnsi="Times New Roman" w:cs="Times New Roman"/>
          <w:sz w:val="24"/>
          <w:szCs w:val="24"/>
          <w:lang w:val="en-US"/>
        </w:rPr>
        <w:t xml:space="preserve">uses </w:t>
      </w:r>
      <w:r w:rsidR="0054492D">
        <w:rPr>
          <w:rFonts w:ascii="Times New Roman" w:hAnsi="Times New Roman" w:cs="Times New Roman"/>
          <w:sz w:val="24"/>
          <w:szCs w:val="24"/>
          <w:lang w:val="en-US"/>
        </w:rPr>
        <w:t>seascapes</w:t>
      </w:r>
      <w:r w:rsidR="00D718C6">
        <w:rPr>
          <w:rFonts w:ascii="Times New Roman" w:hAnsi="Times New Roman" w:cs="Times New Roman"/>
          <w:sz w:val="24"/>
          <w:szCs w:val="24"/>
          <w:lang w:val="en-US"/>
        </w:rPr>
        <w:t xml:space="preserve"> </w:t>
      </w:r>
      <w:r w:rsidR="00020409">
        <w:rPr>
          <w:rFonts w:ascii="Times New Roman" w:hAnsi="Times New Roman" w:cs="Times New Roman"/>
          <w:sz w:val="24"/>
          <w:szCs w:val="24"/>
          <w:lang w:val="en-US"/>
        </w:rPr>
        <w:t xml:space="preserve">as a proxy </w:t>
      </w:r>
      <w:r w:rsidR="00D718C6">
        <w:rPr>
          <w:rFonts w:ascii="Times New Roman" w:hAnsi="Times New Roman" w:cs="Times New Roman"/>
          <w:sz w:val="24"/>
          <w:szCs w:val="24"/>
          <w:lang w:val="en-US"/>
        </w:rPr>
        <w:t xml:space="preserve">to capture the </w:t>
      </w:r>
      <w:r w:rsidR="00D718C6" w:rsidRPr="00C35918">
        <w:rPr>
          <w:rFonts w:ascii="Times New Roman" w:hAnsi="Times New Roman" w:cs="Times New Roman"/>
          <w:sz w:val="24"/>
          <w:szCs w:val="24"/>
          <w:lang w:val="en-GB"/>
        </w:rPr>
        <w:t>heterogeneity</w:t>
      </w:r>
      <w:r w:rsidR="00D718C6">
        <w:rPr>
          <w:rFonts w:ascii="Times New Roman" w:hAnsi="Times New Roman" w:cs="Times New Roman"/>
          <w:sz w:val="24"/>
          <w:szCs w:val="24"/>
          <w:lang w:val="en-GB"/>
        </w:rPr>
        <w:t xml:space="preserve"> of species across trophic levels </w:t>
      </w:r>
      <w:r w:rsidR="00E442F4">
        <w:rPr>
          <w:rFonts w:ascii="Times New Roman" w:hAnsi="Times New Roman" w:cs="Times New Roman"/>
          <w:sz w:val="24"/>
          <w:szCs w:val="24"/>
          <w:lang w:val="en-US"/>
        </w:rPr>
        <w:t>and</w:t>
      </w:r>
      <w:r w:rsidR="003B1D0F">
        <w:rPr>
          <w:rFonts w:ascii="Times New Roman" w:hAnsi="Times New Roman" w:cs="Times New Roman"/>
          <w:sz w:val="24"/>
          <w:szCs w:val="24"/>
          <w:lang w:val="en-US"/>
        </w:rPr>
        <w:t xml:space="preserve"> to</w:t>
      </w:r>
      <w:r w:rsidR="00E442F4">
        <w:rPr>
          <w:rFonts w:ascii="Times New Roman" w:hAnsi="Times New Roman" w:cs="Times New Roman"/>
          <w:sz w:val="24"/>
          <w:szCs w:val="24"/>
          <w:lang w:val="en-US"/>
        </w:rPr>
        <w:t xml:space="preserve"> provide strategies to </w:t>
      </w:r>
      <w:r w:rsidR="0023110F">
        <w:rPr>
          <w:rFonts w:ascii="Times New Roman" w:hAnsi="Times New Roman" w:cs="Times New Roman"/>
          <w:sz w:val="24"/>
          <w:szCs w:val="24"/>
          <w:lang w:val="en-US"/>
        </w:rPr>
        <w:t xml:space="preserve">protect each seascape considering trade-offs with </w:t>
      </w:r>
      <w:r w:rsidR="001D0E9F">
        <w:rPr>
          <w:rFonts w:ascii="Times New Roman" w:hAnsi="Times New Roman" w:cs="Times New Roman"/>
          <w:sz w:val="24"/>
          <w:szCs w:val="24"/>
          <w:lang w:val="en-US"/>
        </w:rPr>
        <w:t xml:space="preserve">main human activities in </w:t>
      </w:r>
      <w:r w:rsidR="00063899">
        <w:rPr>
          <w:rFonts w:ascii="Times New Roman" w:hAnsi="Times New Roman" w:cs="Times New Roman"/>
          <w:sz w:val="24"/>
          <w:szCs w:val="24"/>
          <w:lang w:val="en-US"/>
        </w:rPr>
        <w:t xml:space="preserve">the </w:t>
      </w:r>
      <w:r w:rsidR="001D0E9F">
        <w:rPr>
          <w:rFonts w:ascii="Times New Roman" w:hAnsi="Times New Roman" w:cs="Times New Roman"/>
          <w:sz w:val="24"/>
          <w:szCs w:val="24"/>
          <w:lang w:val="en-US"/>
        </w:rPr>
        <w:t>high seas (Fig. 1).</w:t>
      </w:r>
      <w:r w:rsidR="00E442F4">
        <w:rPr>
          <w:rFonts w:ascii="Times New Roman" w:hAnsi="Times New Roman" w:cs="Times New Roman"/>
          <w:sz w:val="24"/>
          <w:szCs w:val="24"/>
          <w:lang w:val="en-US"/>
        </w:rPr>
        <w:t xml:space="preserve"> </w:t>
      </w:r>
      <w:r w:rsidR="002C028F" w:rsidRPr="00C35918">
        <w:rPr>
          <w:rFonts w:ascii="Times New Roman" w:hAnsi="Times New Roman" w:cs="Times New Roman"/>
          <w:sz w:val="24"/>
          <w:szCs w:val="24"/>
          <w:lang w:val="en-US"/>
        </w:rPr>
        <w:t>S</w:t>
      </w:r>
      <w:r w:rsidR="004C5E1C" w:rsidRPr="00C35918">
        <w:rPr>
          <w:rFonts w:ascii="Times New Roman" w:hAnsi="Times New Roman" w:cs="Times New Roman"/>
          <w:sz w:val="24"/>
          <w:szCs w:val="24"/>
          <w:lang w:val="en-US"/>
        </w:rPr>
        <w:t>eascapes</w:t>
      </w:r>
      <w:r w:rsidR="002C028F" w:rsidRPr="00C35918">
        <w:rPr>
          <w:rFonts w:ascii="Times New Roman" w:hAnsi="Times New Roman" w:cs="Times New Roman"/>
          <w:sz w:val="24"/>
          <w:szCs w:val="24"/>
          <w:lang w:val="en-GB"/>
        </w:rPr>
        <w:t xml:space="preserve"> based on satellite data</w:t>
      </w:r>
      <w:r w:rsidR="004C5E1C" w:rsidRPr="00C35918">
        <w:rPr>
          <w:rFonts w:ascii="Times New Roman" w:hAnsi="Times New Roman" w:cs="Times New Roman"/>
          <w:sz w:val="24"/>
          <w:szCs w:val="24"/>
          <w:lang w:val="en-GB"/>
        </w:rPr>
        <w:t xml:space="preserve"> are compared with species groups at different trophic levels (phytoplankton</w:t>
      </w:r>
      <w:r w:rsidR="752F17CC" w:rsidRPr="7D94BC2D">
        <w:rPr>
          <w:rFonts w:ascii="Times New Roman" w:hAnsi="Times New Roman" w:cs="Times New Roman"/>
          <w:sz w:val="24"/>
          <w:szCs w:val="24"/>
          <w:lang w:val="en-GB"/>
        </w:rPr>
        <w:t>, commercial fish</w:t>
      </w:r>
      <w:r w:rsidR="00C15D21">
        <w:rPr>
          <w:rFonts w:ascii="Times New Roman" w:hAnsi="Times New Roman" w:cs="Times New Roman"/>
          <w:sz w:val="24"/>
          <w:szCs w:val="24"/>
          <w:lang w:val="en-GB"/>
        </w:rPr>
        <w:t>,</w:t>
      </w:r>
      <w:r w:rsidR="004C5E1C" w:rsidRPr="7D94BC2D">
        <w:rPr>
          <w:rFonts w:ascii="Times New Roman" w:hAnsi="Times New Roman" w:cs="Times New Roman"/>
          <w:sz w:val="24"/>
          <w:szCs w:val="24"/>
          <w:lang w:val="en-GB"/>
        </w:rPr>
        <w:t xml:space="preserve"> and </w:t>
      </w:r>
      <w:r w:rsidR="752F17CC" w:rsidRPr="57EF52ED">
        <w:rPr>
          <w:rFonts w:ascii="Times New Roman" w:hAnsi="Times New Roman" w:cs="Times New Roman"/>
          <w:sz w:val="24"/>
          <w:szCs w:val="24"/>
          <w:lang w:val="en-GB"/>
        </w:rPr>
        <w:t>top predator</w:t>
      </w:r>
      <w:r w:rsidR="004C5E1C" w:rsidRPr="57EF52ED">
        <w:rPr>
          <w:rFonts w:ascii="Times New Roman" w:hAnsi="Times New Roman" w:cs="Times New Roman"/>
          <w:sz w:val="24"/>
          <w:szCs w:val="24"/>
          <w:lang w:val="en-GB"/>
        </w:rPr>
        <w:t xml:space="preserve"> </w:t>
      </w:r>
      <w:r w:rsidR="435B8B1F" w:rsidRPr="57EF52ED">
        <w:rPr>
          <w:rFonts w:ascii="Times New Roman" w:hAnsi="Times New Roman" w:cs="Times New Roman"/>
          <w:sz w:val="24"/>
          <w:szCs w:val="24"/>
          <w:lang w:val="en-GB"/>
        </w:rPr>
        <w:t>species</w:t>
      </w:r>
      <w:r w:rsidR="004C5E1C" w:rsidRPr="00D22E70">
        <w:rPr>
          <w:rFonts w:ascii="Times New Roman" w:hAnsi="Times New Roman" w:cs="Times New Roman"/>
          <w:sz w:val="24"/>
          <w:szCs w:val="24"/>
          <w:lang w:val="en-GB"/>
        </w:rPr>
        <w:t>) as a first step</w:t>
      </w:r>
      <w:r w:rsidR="0014162D">
        <w:rPr>
          <w:rFonts w:ascii="Times New Roman" w:hAnsi="Times New Roman" w:cs="Times New Roman"/>
          <w:sz w:val="24"/>
          <w:szCs w:val="24"/>
          <w:lang w:val="en-GB"/>
        </w:rPr>
        <w:t>,</w:t>
      </w:r>
      <w:r w:rsidR="00851B24">
        <w:rPr>
          <w:rFonts w:ascii="Times New Roman" w:hAnsi="Times New Roman" w:cs="Times New Roman"/>
          <w:sz w:val="24"/>
          <w:szCs w:val="24"/>
          <w:lang w:val="en-GB"/>
        </w:rPr>
        <w:t xml:space="preserve"> to view the representation of each </w:t>
      </w:r>
      <w:r w:rsidR="008C7ECD">
        <w:rPr>
          <w:rFonts w:ascii="Times New Roman" w:hAnsi="Times New Roman" w:cs="Times New Roman"/>
          <w:sz w:val="24"/>
          <w:szCs w:val="24"/>
          <w:lang w:val="en-GB"/>
        </w:rPr>
        <w:t>species</w:t>
      </w:r>
      <w:r w:rsidR="00851B24">
        <w:rPr>
          <w:rFonts w:ascii="Times New Roman" w:hAnsi="Times New Roman" w:cs="Times New Roman"/>
          <w:sz w:val="24"/>
          <w:szCs w:val="24"/>
          <w:lang w:val="en-GB"/>
        </w:rPr>
        <w:t xml:space="preserve"> in each seascape class</w:t>
      </w:r>
      <w:r w:rsidR="004C5E1C" w:rsidRPr="00D22E70">
        <w:rPr>
          <w:rFonts w:ascii="Times New Roman" w:hAnsi="Times New Roman" w:cs="Times New Roman"/>
          <w:sz w:val="24"/>
          <w:szCs w:val="24"/>
          <w:lang w:val="en-GB"/>
        </w:rPr>
        <w:t xml:space="preserve">. </w:t>
      </w:r>
      <w:r w:rsidR="00B339C2" w:rsidRPr="62E48BBE">
        <w:rPr>
          <w:rFonts w:ascii="Times New Roman" w:hAnsi="Times New Roman" w:cs="Times New Roman"/>
          <w:sz w:val="24"/>
          <w:szCs w:val="24"/>
          <w:lang w:val="en-GB"/>
        </w:rPr>
        <w:t>Secondly,</w:t>
      </w:r>
      <w:r w:rsidR="004C5E1C" w:rsidRPr="00D22E70" w:rsidDel="00771D1C">
        <w:rPr>
          <w:rFonts w:ascii="Times New Roman" w:hAnsi="Times New Roman" w:cs="Times New Roman"/>
          <w:sz w:val="24"/>
          <w:szCs w:val="24"/>
          <w:lang w:val="en-GB"/>
        </w:rPr>
        <w:t xml:space="preserve"> </w:t>
      </w:r>
      <w:r w:rsidR="004C5E1C" w:rsidRPr="00D22E70">
        <w:rPr>
          <w:rFonts w:ascii="Times New Roman" w:hAnsi="Times New Roman" w:cs="Times New Roman"/>
          <w:sz w:val="24"/>
          <w:szCs w:val="24"/>
          <w:lang w:val="en-GB"/>
        </w:rPr>
        <w:t xml:space="preserve">human </w:t>
      </w:r>
      <w:r w:rsidR="00771D1C" w:rsidRPr="62E48BBE">
        <w:rPr>
          <w:rFonts w:ascii="Times New Roman" w:hAnsi="Times New Roman" w:cs="Times New Roman"/>
          <w:sz w:val="24"/>
          <w:szCs w:val="24"/>
          <w:lang w:val="en-GB"/>
        </w:rPr>
        <w:t>activities</w:t>
      </w:r>
      <w:r w:rsidR="00771D1C">
        <w:rPr>
          <w:rFonts w:ascii="Times New Roman" w:hAnsi="Times New Roman" w:cs="Times New Roman"/>
          <w:sz w:val="24"/>
          <w:szCs w:val="24"/>
          <w:lang w:val="en-GB"/>
        </w:rPr>
        <w:t xml:space="preserve"> </w:t>
      </w:r>
      <w:r w:rsidR="00771D1C" w:rsidRPr="00D22E70">
        <w:rPr>
          <w:rFonts w:ascii="Times New Roman" w:hAnsi="Times New Roman" w:cs="Times New Roman"/>
          <w:sz w:val="24"/>
          <w:szCs w:val="24"/>
          <w:lang w:val="en-GB"/>
        </w:rPr>
        <w:t xml:space="preserve">and </w:t>
      </w:r>
      <w:r w:rsidR="002F7982">
        <w:rPr>
          <w:rFonts w:ascii="Times New Roman" w:hAnsi="Times New Roman" w:cs="Times New Roman"/>
          <w:sz w:val="24"/>
          <w:szCs w:val="24"/>
          <w:lang w:val="en-GB"/>
        </w:rPr>
        <w:t>their</w:t>
      </w:r>
      <w:r w:rsidR="00771D1C" w:rsidRPr="00D22E70">
        <w:rPr>
          <w:rFonts w:ascii="Times New Roman" w:hAnsi="Times New Roman" w:cs="Times New Roman"/>
          <w:sz w:val="24"/>
          <w:szCs w:val="24"/>
          <w:lang w:val="en-GB"/>
        </w:rPr>
        <w:t xml:space="preserve"> pressures </w:t>
      </w:r>
      <w:r w:rsidR="00771D1C">
        <w:rPr>
          <w:rFonts w:ascii="Times New Roman" w:hAnsi="Times New Roman" w:cs="Times New Roman"/>
          <w:sz w:val="24"/>
          <w:szCs w:val="24"/>
          <w:lang w:val="en-GB"/>
        </w:rPr>
        <w:t xml:space="preserve">at each </w:t>
      </w:r>
      <w:r w:rsidR="002F7982">
        <w:rPr>
          <w:rFonts w:ascii="Times New Roman" w:hAnsi="Times New Roman" w:cs="Times New Roman"/>
          <w:sz w:val="24"/>
          <w:szCs w:val="24"/>
          <w:lang w:val="en-GB"/>
        </w:rPr>
        <w:t>seascape</w:t>
      </w:r>
      <w:r w:rsidR="00771D1C">
        <w:rPr>
          <w:rFonts w:ascii="Times New Roman" w:hAnsi="Times New Roman" w:cs="Times New Roman"/>
          <w:sz w:val="24"/>
          <w:szCs w:val="24"/>
          <w:lang w:val="en-GB"/>
        </w:rPr>
        <w:t xml:space="preserve"> are </w:t>
      </w:r>
      <w:r w:rsidR="00771D1C" w:rsidRPr="62E48BBE">
        <w:rPr>
          <w:rFonts w:ascii="Times New Roman" w:hAnsi="Times New Roman" w:cs="Times New Roman"/>
          <w:sz w:val="24"/>
          <w:szCs w:val="24"/>
          <w:lang w:val="en-GB"/>
        </w:rPr>
        <w:t>analysed</w:t>
      </w:r>
      <w:r w:rsidR="004C5E1C" w:rsidRPr="00D22E70" w:rsidDel="00771D1C">
        <w:rPr>
          <w:rFonts w:ascii="Times New Roman" w:hAnsi="Times New Roman" w:cs="Times New Roman"/>
          <w:sz w:val="24"/>
          <w:szCs w:val="24"/>
          <w:lang w:val="en-GB"/>
        </w:rPr>
        <w:t xml:space="preserve"> </w:t>
      </w:r>
      <w:r w:rsidR="004C5E1C" w:rsidRPr="00D22E70">
        <w:rPr>
          <w:rFonts w:ascii="Times New Roman" w:hAnsi="Times New Roman" w:cs="Times New Roman"/>
          <w:sz w:val="24"/>
          <w:szCs w:val="24"/>
          <w:lang w:val="en-GB"/>
        </w:rPr>
        <w:t xml:space="preserve">to </w:t>
      </w:r>
      <w:r w:rsidR="0016425C">
        <w:rPr>
          <w:rFonts w:ascii="Times New Roman" w:hAnsi="Times New Roman" w:cs="Times New Roman"/>
          <w:sz w:val="24"/>
          <w:szCs w:val="24"/>
          <w:lang w:val="en-GB"/>
        </w:rPr>
        <w:t>identify</w:t>
      </w:r>
      <w:r w:rsidR="0016425C" w:rsidRPr="00D22E70">
        <w:rPr>
          <w:rFonts w:ascii="Times New Roman" w:hAnsi="Times New Roman" w:cs="Times New Roman"/>
          <w:sz w:val="24"/>
          <w:szCs w:val="24"/>
          <w:lang w:val="en-GB"/>
        </w:rPr>
        <w:t xml:space="preserve"> </w:t>
      </w:r>
      <w:r w:rsidR="00D11B2C">
        <w:rPr>
          <w:rFonts w:ascii="Times New Roman" w:hAnsi="Times New Roman" w:cs="Times New Roman"/>
          <w:sz w:val="24"/>
          <w:szCs w:val="24"/>
          <w:lang w:val="en-GB"/>
        </w:rPr>
        <w:t xml:space="preserve">how protecting 30% </w:t>
      </w:r>
      <w:r w:rsidR="00ED27AF">
        <w:rPr>
          <w:rFonts w:ascii="Times New Roman" w:hAnsi="Times New Roman" w:cs="Times New Roman"/>
          <w:sz w:val="24"/>
          <w:szCs w:val="24"/>
          <w:lang w:val="en-GB"/>
        </w:rPr>
        <w:t>of each sea</w:t>
      </w:r>
      <w:r w:rsidR="00A34D4E">
        <w:rPr>
          <w:rFonts w:ascii="Times New Roman" w:hAnsi="Times New Roman" w:cs="Times New Roman"/>
          <w:sz w:val="24"/>
          <w:szCs w:val="24"/>
          <w:lang w:val="en-GB"/>
        </w:rPr>
        <w:t>s</w:t>
      </w:r>
      <w:r w:rsidR="00ED27AF">
        <w:rPr>
          <w:rFonts w:ascii="Times New Roman" w:hAnsi="Times New Roman" w:cs="Times New Roman"/>
          <w:sz w:val="24"/>
          <w:szCs w:val="24"/>
          <w:lang w:val="en-GB"/>
        </w:rPr>
        <w:t>cape</w:t>
      </w:r>
      <w:r w:rsidR="00FA5DF4">
        <w:rPr>
          <w:rFonts w:ascii="Times New Roman" w:hAnsi="Times New Roman" w:cs="Times New Roman"/>
          <w:sz w:val="24"/>
          <w:szCs w:val="24"/>
          <w:lang w:val="en-GB"/>
        </w:rPr>
        <w:t xml:space="preserve">, </w:t>
      </w:r>
      <w:r w:rsidR="00FA5DF4" w:rsidRPr="00B42CC4">
        <w:rPr>
          <w:rFonts w:ascii="Times New Roman" w:hAnsi="Times New Roman" w:cs="Times New Roman"/>
          <w:sz w:val="24"/>
          <w:szCs w:val="24"/>
          <w:lang w:val="en-US"/>
        </w:rPr>
        <w:t>with additional detail provided in section 2.4,</w:t>
      </w:r>
      <w:r w:rsidR="00ED27AF">
        <w:rPr>
          <w:rFonts w:ascii="Times New Roman" w:hAnsi="Times New Roman" w:cs="Times New Roman"/>
          <w:sz w:val="24"/>
          <w:szCs w:val="24"/>
          <w:lang w:val="en-GB"/>
        </w:rPr>
        <w:t xml:space="preserve"> </w:t>
      </w:r>
      <w:r w:rsidR="00E16746">
        <w:rPr>
          <w:rFonts w:ascii="Times New Roman" w:hAnsi="Times New Roman" w:cs="Times New Roman"/>
          <w:sz w:val="24"/>
          <w:szCs w:val="24"/>
          <w:lang w:val="en-GB"/>
        </w:rPr>
        <w:t xml:space="preserve">would </w:t>
      </w:r>
      <w:r w:rsidR="002E0B06">
        <w:rPr>
          <w:rFonts w:ascii="Times New Roman" w:hAnsi="Times New Roman" w:cs="Times New Roman"/>
          <w:sz w:val="24"/>
          <w:szCs w:val="24"/>
          <w:lang w:val="en-GB"/>
        </w:rPr>
        <w:t>affect</w:t>
      </w:r>
      <w:r w:rsidR="004C5E1C" w:rsidRPr="00D22E70">
        <w:rPr>
          <w:rFonts w:ascii="Times New Roman" w:hAnsi="Times New Roman" w:cs="Times New Roman"/>
          <w:sz w:val="24"/>
          <w:szCs w:val="24"/>
          <w:lang w:val="en-GB"/>
        </w:rPr>
        <w:t xml:space="preserve"> </w:t>
      </w:r>
      <w:r w:rsidR="00B43E61">
        <w:rPr>
          <w:rFonts w:ascii="Times New Roman" w:hAnsi="Times New Roman" w:cs="Times New Roman"/>
          <w:sz w:val="24"/>
          <w:szCs w:val="24"/>
          <w:lang w:val="en-GB"/>
        </w:rPr>
        <w:t>these</w:t>
      </w:r>
      <w:r w:rsidR="004C5E1C" w:rsidRPr="00D22E70">
        <w:rPr>
          <w:rFonts w:ascii="Times New Roman" w:hAnsi="Times New Roman" w:cs="Times New Roman"/>
          <w:sz w:val="24"/>
          <w:szCs w:val="24"/>
          <w:lang w:val="en-GB"/>
        </w:rPr>
        <w:t xml:space="preserve"> socio-economic use</w:t>
      </w:r>
      <w:r w:rsidR="00B43E61">
        <w:rPr>
          <w:rFonts w:ascii="Times New Roman" w:hAnsi="Times New Roman" w:cs="Times New Roman"/>
          <w:sz w:val="24"/>
          <w:szCs w:val="24"/>
          <w:lang w:val="en-GB"/>
        </w:rPr>
        <w:t>s</w:t>
      </w:r>
      <w:r w:rsidR="004C5E1C" w:rsidRPr="00D22E70">
        <w:rPr>
          <w:rFonts w:ascii="Times New Roman" w:hAnsi="Times New Roman" w:cs="Times New Roman"/>
          <w:sz w:val="24"/>
          <w:szCs w:val="24"/>
          <w:lang w:val="en-GB"/>
        </w:rPr>
        <w:t xml:space="preserve"> of the high seas</w:t>
      </w:r>
      <w:r w:rsidR="2D366AD1" w:rsidRPr="00D22E70">
        <w:rPr>
          <w:rFonts w:ascii="Times New Roman" w:hAnsi="Times New Roman" w:cs="Times New Roman"/>
          <w:sz w:val="24"/>
          <w:szCs w:val="24"/>
          <w:lang w:val="en-GB"/>
        </w:rPr>
        <w:t>.</w:t>
      </w:r>
      <w:r w:rsidR="7349B895" w:rsidRPr="00D22E70">
        <w:rPr>
          <w:rFonts w:ascii="Times New Roman" w:hAnsi="Times New Roman" w:cs="Times New Roman"/>
          <w:sz w:val="24"/>
          <w:szCs w:val="24"/>
          <w:lang w:val="en-GB"/>
        </w:rPr>
        <w:t xml:space="preserve"> F</w:t>
      </w:r>
      <w:r w:rsidR="00C93C21" w:rsidRPr="00D22E70">
        <w:rPr>
          <w:rFonts w:ascii="Times New Roman" w:hAnsi="Times New Roman" w:cs="Times New Roman"/>
          <w:sz w:val="24"/>
          <w:szCs w:val="24"/>
          <w:lang w:val="en-GB"/>
        </w:rPr>
        <w:t xml:space="preserve">inally, </w:t>
      </w:r>
      <w:r w:rsidR="001732B3" w:rsidRPr="00D22E70">
        <w:rPr>
          <w:rFonts w:ascii="Times New Roman" w:hAnsi="Times New Roman" w:cs="Times New Roman"/>
          <w:sz w:val="24"/>
          <w:szCs w:val="24"/>
          <w:lang w:val="en-GB"/>
        </w:rPr>
        <w:t xml:space="preserve">the impact of </w:t>
      </w:r>
      <w:r w:rsidR="005A5281" w:rsidRPr="00D22E70">
        <w:rPr>
          <w:rFonts w:ascii="Times New Roman" w:hAnsi="Times New Roman" w:cs="Times New Roman"/>
          <w:sz w:val="24"/>
          <w:szCs w:val="24"/>
          <w:lang w:val="en-GB"/>
        </w:rPr>
        <w:t>these</w:t>
      </w:r>
      <w:r w:rsidR="00314435" w:rsidRPr="00D22E70">
        <w:rPr>
          <w:rFonts w:ascii="Times New Roman" w:hAnsi="Times New Roman" w:cs="Times New Roman"/>
          <w:sz w:val="24"/>
          <w:szCs w:val="24"/>
          <w:lang w:val="en-GB"/>
        </w:rPr>
        <w:t xml:space="preserve"> strategies</w:t>
      </w:r>
      <w:r w:rsidR="005D240A" w:rsidRPr="00D22E70">
        <w:rPr>
          <w:rFonts w:ascii="Times New Roman" w:hAnsi="Times New Roman" w:cs="Times New Roman"/>
          <w:sz w:val="24"/>
          <w:szCs w:val="24"/>
          <w:lang w:val="en-GB"/>
        </w:rPr>
        <w:t xml:space="preserve"> </w:t>
      </w:r>
      <w:r w:rsidR="005A5281" w:rsidRPr="00D22E70">
        <w:rPr>
          <w:rFonts w:ascii="Times New Roman" w:hAnsi="Times New Roman" w:cs="Times New Roman"/>
          <w:sz w:val="24"/>
          <w:szCs w:val="24"/>
          <w:lang w:val="en-GB"/>
        </w:rPr>
        <w:t xml:space="preserve">on </w:t>
      </w:r>
      <w:r w:rsidR="00E16746">
        <w:rPr>
          <w:rFonts w:ascii="Times New Roman" w:eastAsia="Times New Roman" w:hAnsi="Times New Roman" w:cs="Times New Roman"/>
          <w:color w:val="000000" w:themeColor="text1"/>
          <w:sz w:val="24"/>
          <w:szCs w:val="24"/>
          <w:lang w:val="en-GB"/>
        </w:rPr>
        <w:t>ETP</w:t>
      </w:r>
      <w:r w:rsidR="23E95619" w:rsidRPr="680E4B8F">
        <w:rPr>
          <w:rFonts w:ascii="Times New Roman" w:eastAsia="Times New Roman" w:hAnsi="Times New Roman" w:cs="Times New Roman"/>
          <w:color w:val="000000" w:themeColor="text1"/>
          <w:sz w:val="24"/>
          <w:szCs w:val="24"/>
          <w:lang w:val="en-GB"/>
        </w:rPr>
        <w:t xml:space="preserve"> species</w:t>
      </w:r>
      <w:r w:rsidR="005A5281" w:rsidRPr="00D22E70">
        <w:rPr>
          <w:rFonts w:ascii="Times New Roman" w:hAnsi="Times New Roman" w:cs="Times New Roman"/>
          <w:sz w:val="24"/>
          <w:szCs w:val="24"/>
          <w:lang w:val="en-GB"/>
        </w:rPr>
        <w:t xml:space="preserve"> </w:t>
      </w:r>
      <w:r w:rsidR="005720EB" w:rsidRPr="00597425">
        <w:rPr>
          <w:rFonts w:ascii="Times New Roman" w:hAnsi="Times New Roman" w:cs="Times New Roman"/>
          <w:sz w:val="24"/>
          <w:szCs w:val="24"/>
          <w:lang w:val="en-GB"/>
        </w:rPr>
        <w:t>is estimated</w:t>
      </w:r>
      <w:r w:rsidR="72B7B0B6" w:rsidRPr="21EB6B58">
        <w:rPr>
          <w:rFonts w:ascii="Times New Roman" w:hAnsi="Times New Roman" w:cs="Times New Roman"/>
          <w:sz w:val="24"/>
          <w:szCs w:val="24"/>
          <w:lang w:val="en-GB"/>
        </w:rPr>
        <w:t>.</w:t>
      </w:r>
    </w:p>
    <w:p w14:paraId="4B93216B" w14:textId="4D52FE9B" w:rsidR="000A75CE" w:rsidRPr="00C35918" w:rsidRDefault="00EA6F7B" w:rsidP="008245CF">
      <w:pPr>
        <w:pStyle w:val="Prrafodelista"/>
        <w:keepNext/>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6FB0409" wp14:editId="23A0D1CE">
            <wp:extent cx="5400040" cy="3037840"/>
            <wp:effectExtent l="0" t="0" r="0" b="0"/>
            <wp:docPr id="139961081" name="Imagen 1" descr="Diagra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61081" name="Imagen 1" descr="Diagrama&#10;&#10;Descripción generada automáticamente con confianza baja"/>
                    <pic:cNvPicPr/>
                  </pic:nvPicPr>
                  <pic:blipFill>
                    <a:blip r:embed="rId11">
                      <a:extLst>
                        <a:ext uri="{28A0092B-C50C-407E-A947-70E740481C1C}">
                          <a14:useLocalDpi xmlns:a14="http://schemas.microsoft.com/office/drawing/2010/main" val="0"/>
                        </a:ext>
                      </a:extLst>
                    </a:blip>
                    <a:stretch>
                      <a:fillRect/>
                    </a:stretch>
                  </pic:blipFill>
                  <pic:spPr>
                    <a:xfrm>
                      <a:off x="0" y="0"/>
                      <a:ext cx="5400040" cy="3037840"/>
                    </a:xfrm>
                    <a:prstGeom prst="rect">
                      <a:avLst/>
                    </a:prstGeom>
                  </pic:spPr>
                </pic:pic>
              </a:graphicData>
            </a:graphic>
          </wp:inline>
        </w:drawing>
      </w:r>
    </w:p>
    <w:p w14:paraId="6675D8AA" w14:textId="701A6C9D" w:rsidR="000A75CE" w:rsidRDefault="000A75CE" w:rsidP="008245CF">
      <w:pPr>
        <w:pStyle w:val="Descripcin"/>
        <w:spacing w:after="0"/>
        <w:contextualSpacing/>
        <w:rPr>
          <w:rFonts w:ascii="Times New Roman" w:hAnsi="Times New Roman" w:cs="Times New Roman"/>
          <w:i w:val="0"/>
          <w:iCs w:val="0"/>
          <w:color w:val="auto"/>
          <w:sz w:val="22"/>
          <w:szCs w:val="22"/>
        </w:rPr>
      </w:pPr>
      <w:r w:rsidRPr="415E3D21">
        <w:rPr>
          <w:rFonts w:ascii="Times New Roman" w:hAnsi="Times New Roman" w:cs="Times New Roman"/>
          <w:i w:val="0"/>
          <w:iCs w:val="0"/>
          <w:color w:val="auto"/>
          <w:sz w:val="22"/>
          <w:szCs w:val="22"/>
        </w:rPr>
        <w:t xml:space="preserve">Figure </w:t>
      </w:r>
      <w:r w:rsidRPr="415E3D21">
        <w:rPr>
          <w:rFonts w:ascii="Times New Roman" w:hAnsi="Times New Roman" w:cs="Times New Roman"/>
          <w:i w:val="0"/>
          <w:iCs w:val="0"/>
          <w:color w:val="auto"/>
          <w:sz w:val="22"/>
          <w:szCs w:val="22"/>
        </w:rPr>
        <w:fldChar w:fldCharType="begin"/>
      </w:r>
      <w:r w:rsidRPr="415E3D21">
        <w:rPr>
          <w:rFonts w:ascii="Times New Roman" w:hAnsi="Times New Roman" w:cs="Times New Roman"/>
          <w:i w:val="0"/>
          <w:iCs w:val="0"/>
          <w:color w:val="auto"/>
          <w:sz w:val="22"/>
          <w:szCs w:val="22"/>
        </w:rPr>
        <w:instrText xml:space="preserve"> SEQ Figure \* ARABIC </w:instrText>
      </w:r>
      <w:r w:rsidRPr="415E3D21">
        <w:rPr>
          <w:rFonts w:ascii="Times New Roman" w:hAnsi="Times New Roman" w:cs="Times New Roman"/>
          <w:i w:val="0"/>
          <w:iCs w:val="0"/>
          <w:color w:val="auto"/>
          <w:sz w:val="22"/>
          <w:szCs w:val="22"/>
        </w:rPr>
        <w:fldChar w:fldCharType="separate"/>
      </w:r>
      <w:r w:rsidRPr="415E3D21">
        <w:rPr>
          <w:rFonts w:ascii="Times New Roman" w:hAnsi="Times New Roman" w:cs="Times New Roman"/>
          <w:i w:val="0"/>
          <w:iCs w:val="0"/>
          <w:noProof/>
          <w:color w:val="auto"/>
          <w:sz w:val="22"/>
          <w:szCs w:val="22"/>
        </w:rPr>
        <w:t>1</w:t>
      </w:r>
      <w:r w:rsidRPr="415E3D21">
        <w:rPr>
          <w:rFonts w:ascii="Times New Roman" w:hAnsi="Times New Roman" w:cs="Times New Roman"/>
          <w:i w:val="0"/>
          <w:iCs w:val="0"/>
          <w:color w:val="auto"/>
          <w:sz w:val="22"/>
          <w:szCs w:val="22"/>
        </w:rPr>
        <w:fldChar w:fldCharType="end"/>
      </w:r>
      <w:r w:rsidRPr="415E3D21">
        <w:rPr>
          <w:rFonts w:ascii="Times New Roman" w:hAnsi="Times New Roman" w:cs="Times New Roman"/>
          <w:i w:val="0"/>
          <w:iCs w:val="0"/>
          <w:color w:val="auto"/>
          <w:sz w:val="22"/>
          <w:szCs w:val="22"/>
        </w:rPr>
        <w:t xml:space="preserve">. Summary of data analysis flow </w:t>
      </w:r>
      <w:r w:rsidR="001B601E">
        <w:rPr>
          <w:rFonts w:ascii="Times New Roman" w:hAnsi="Times New Roman" w:cs="Times New Roman"/>
          <w:i w:val="0"/>
          <w:iCs w:val="0"/>
          <w:color w:val="auto"/>
          <w:sz w:val="22"/>
          <w:szCs w:val="22"/>
        </w:rPr>
        <w:t>applied</w:t>
      </w:r>
      <w:r w:rsidR="00397660">
        <w:rPr>
          <w:rFonts w:ascii="Times New Roman" w:hAnsi="Times New Roman" w:cs="Times New Roman"/>
          <w:i w:val="0"/>
          <w:iCs w:val="0"/>
          <w:color w:val="auto"/>
          <w:sz w:val="22"/>
          <w:szCs w:val="22"/>
        </w:rPr>
        <w:t xml:space="preserve"> </w:t>
      </w:r>
      <w:r w:rsidR="00FE5D99">
        <w:rPr>
          <w:rFonts w:ascii="Times New Roman" w:hAnsi="Times New Roman" w:cs="Times New Roman"/>
          <w:i w:val="0"/>
          <w:iCs w:val="0"/>
          <w:color w:val="auto"/>
          <w:sz w:val="22"/>
          <w:szCs w:val="22"/>
        </w:rPr>
        <w:t>to define seascapes</w:t>
      </w:r>
      <w:r w:rsidR="00430EA5">
        <w:rPr>
          <w:rFonts w:ascii="Times New Roman" w:hAnsi="Times New Roman" w:cs="Times New Roman"/>
          <w:i w:val="0"/>
          <w:iCs w:val="0"/>
          <w:color w:val="auto"/>
          <w:sz w:val="22"/>
          <w:szCs w:val="22"/>
        </w:rPr>
        <w:t>,</w:t>
      </w:r>
      <w:r w:rsidR="00FE5D99">
        <w:rPr>
          <w:rFonts w:ascii="Times New Roman" w:hAnsi="Times New Roman" w:cs="Times New Roman"/>
          <w:i w:val="0"/>
          <w:iCs w:val="0"/>
          <w:color w:val="auto"/>
          <w:sz w:val="22"/>
          <w:szCs w:val="22"/>
        </w:rPr>
        <w:t xml:space="preserve"> </w:t>
      </w:r>
      <w:r w:rsidR="00397660">
        <w:rPr>
          <w:rFonts w:ascii="Times New Roman" w:hAnsi="Times New Roman" w:cs="Times New Roman"/>
          <w:i w:val="0"/>
          <w:iCs w:val="0"/>
          <w:color w:val="auto"/>
          <w:sz w:val="22"/>
          <w:szCs w:val="22"/>
        </w:rPr>
        <w:t xml:space="preserve">to </w:t>
      </w:r>
      <w:r w:rsidR="00397660" w:rsidRPr="00397660">
        <w:rPr>
          <w:rFonts w:ascii="Times New Roman" w:hAnsi="Times New Roman" w:cs="Times New Roman"/>
          <w:i w:val="0"/>
          <w:iCs w:val="0"/>
          <w:color w:val="auto"/>
          <w:sz w:val="22"/>
          <w:szCs w:val="22"/>
        </w:rPr>
        <w:t>capture the heterogeneity of species across trophic levels and to provide strategies to protect each seascape considering trade-offs with main human activities in high seas</w:t>
      </w:r>
      <w:r w:rsidRPr="415E3D21">
        <w:rPr>
          <w:rFonts w:ascii="Times New Roman" w:hAnsi="Times New Roman" w:cs="Times New Roman"/>
          <w:i w:val="0"/>
          <w:iCs w:val="0"/>
          <w:color w:val="auto"/>
          <w:sz w:val="22"/>
          <w:szCs w:val="22"/>
        </w:rPr>
        <w:t>. OBIS-GAM = Ocean Biodiversity Information System – Generalized Additive Models. SCGAM = Shape-Constrained Generalized Additive Models. AIS =</w:t>
      </w:r>
      <w:r w:rsidRPr="415E3D21" w:rsidDel="00A57661">
        <w:rPr>
          <w:rFonts w:ascii="Times New Roman" w:hAnsi="Times New Roman" w:cs="Times New Roman"/>
          <w:i w:val="0"/>
          <w:iCs w:val="0"/>
          <w:color w:val="auto"/>
          <w:sz w:val="22"/>
          <w:szCs w:val="22"/>
        </w:rPr>
        <w:t xml:space="preserve"> </w:t>
      </w:r>
      <w:r w:rsidR="00A57661">
        <w:rPr>
          <w:rFonts w:ascii="Times New Roman" w:hAnsi="Times New Roman" w:cs="Times New Roman"/>
          <w:i w:val="0"/>
          <w:iCs w:val="0"/>
          <w:color w:val="auto"/>
          <w:sz w:val="22"/>
          <w:szCs w:val="22"/>
        </w:rPr>
        <w:t>Automatic</w:t>
      </w:r>
      <w:r w:rsidR="00A57661" w:rsidRPr="415E3D21">
        <w:rPr>
          <w:rFonts w:ascii="Times New Roman" w:hAnsi="Times New Roman" w:cs="Times New Roman"/>
          <w:i w:val="0"/>
          <w:iCs w:val="0"/>
          <w:color w:val="auto"/>
          <w:sz w:val="22"/>
          <w:szCs w:val="22"/>
        </w:rPr>
        <w:t xml:space="preserve"> </w:t>
      </w:r>
      <w:r w:rsidRPr="415E3D21">
        <w:rPr>
          <w:rFonts w:ascii="Times New Roman" w:hAnsi="Times New Roman" w:cs="Times New Roman"/>
          <w:i w:val="0"/>
          <w:iCs w:val="0"/>
          <w:color w:val="auto"/>
          <w:sz w:val="22"/>
          <w:szCs w:val="22"/>
        </w:rPr>
        <w:t xml:space="preserve">Identification System. GFW = Global Fishing Watch. </w:t>
      </w:r>
      <w:r w:rsidR="001F546F">
        <w:rPr>
          <w:rFonts w:ascii="Times New Roman" w:hAnsi="Times New Roman" w:cs="Times New Roman"/>
          <w:i w:val="0"/>
          <w:iCs w:val="0"/>
          <w:color w:val="auto"/>
          <w:sz w:val="22"/>
          <w:szCs w:val="22"/>
        </w:rPr>
        <w:t>ETP</w:t>
      </w:r>
      <w:r w:rsidRPr="415E3D21">
        <w:rPr>
          <w:rFonts w:ascii="Times New Roman" w:hAnsi="Times New Roman" w:cs="Times New Roman"/>
          <w:i w:val="0"/>
          <w:iCs w:val="0"/>
          <w:color w:val="auto"/>
          <w:sz w:val="22"/>
          <w:szCs w:val="22"/>
        </w:rPr>
        <w:t>s = Endangered</w:t>
      </w:r>
      <w:r w:rsidR="001F546F">
        <w:rPr>
          <w:rFonts w:ascii="Times New Roman" w:hAnsi="Times New Roman" w:cs="Times New Roman"/>
          <w:i w:val="0"/>
          <w:iCs w:val="0"/>
          <w:color w:val="auto"/>
          <w:sz w:val="22"/>
          <w:szCs w:val="22"/>
        </w:rPr>
        <w:t>,</w:t>
      </w:r>
      <w:r w:rsidRPr="415E3D21">
        <w:rPr>
          <w:rFonts w:ascii="Times New Roman" w:hAnsi="Times New Roman" w:cs="Times New Roman"/>
          <w:i w:val="0"/>
          <w:iCs w:val="0"/>
          <w:color w:val="auto"/>
          <w:sz w:val="22"/>
          <w:szCs w:val="22"/>
        </w:rPr>
        <w:t xml:space="preserve"> Threatened</w:t>
      </w:r>
      <w:r w:rsidRPr="415E3D21">
        <w:rPr>
          <w:rFonts w:ascii="Times New Roman" w:hAnsi="Times New Roman" w:cs="Times New Roman"/>
          <w:i w:val="0"/>
          <w:iCs w:val="0"/>
          <w:color w:val="auto"/>
          <w:sz w:val="22"/>
          <w:szCs w:val="22"/>
        </w:rPr>
        <w:t xml:space="preserve"> </w:t>
      </w:r>
      <w:r w:rsidR="001F546F">
        <w:rPr>
          <w:rFonts w:ascii="Times New Roman" w:hAnsi="Times New Roman" w:cs="Times New Roman"/>
          <w:i w:val="0"/>
          <w:iCs w:val="0"/>
          <w:color w:val="auto"/>
          <w:sz w:val="22"/>
          <w:szCs w:val="22"/>
        </w:rPr>
        <w:t>and Protected</w:t>
      </w:r>
      <w:r w:rsidRPr="415E3D21">
        <w:rPr>
          <w:rFonts w:ascii="Times New Roman" w:hAnsi="Times New Roman" w:cs="Times New Roman"/>
          <w:i w:val="0"/>
          <w:iCs w:val="0"/>
          <w:color w:val="auto"/>
          <w:sz w:val="22"/>
          <w:szCs w:val="22"/>
        </w:rPr>
        <w:t xml:space="preserve"> species</w:t>
      </w:r>
      <w:r w:rsidR="007004B5" w:rsidRPr="415E3D21">
        <w:rPr>
          <w:rFonts w:ascii="Times New Roman" w:hAnsi="Times New Roman" w:cs="Times New Roman"/>
          <w:i w:val="0"/>
          <w:iCs w:val="0"/>
          <w:color w:val="auto"/>
          <w:sz w:val="22"/>
          <w:szCs w:val="22"/>
        </w:rPr>
        <w:t>.</w:t>
      </w:r>
    </w:p>
    <w:p w14:paraId="1D552001" w14:textId="77777777" w:rsidR="00906EAA" w:rsidRPr="00DE45C3" w:rsidRDefault="00906EAA" w:rsidP="0072518F">
      <w:pPr>
        <w:rPr>
          <w:i/>
          <w:lang w:val="en-GB"/>
        </w:rPr>
      </w:pPr>
    </w:p>
    <w:p w14:paraId="79C32ADE" w14:textId="1A7F474B" w:rsidR="0000132C" w:rsidRPr="008245CF" w:rsidRDefault="00E54B76" w:rsidP="00C35918">
      <w:pPr>
        <w:pStyle w:val="Ttulo2"/>
        <w:ind w:left="426" w:hanging="426"/>
        <w:rPr>
          <w:rFonts w:ascii="Times New Roman" w:hAnsi="Times New Roman" w:cs="Times New Roman"/>
          <w:color w:val="auto"/>
          <w:sz w:val="24"/>
          <w:szCs w:val="24"/>
        </w:rPr>
      </w:pPr>
      <w:r>
        <w:rPr>
          <w:rFonts w:ascii="Times New Roman" w:hAnsi="Times New Roman" w:cs="Times New Roman"/>
          <w:color w:val="auto"/>
          <w:sz w:val="24"/>
          <w:szCs w:val="24"/>
        </w:rPr>
        <w:t xml:space="preserve">2.1 </w:t>
      </w:r>
      <w:r w:rsidR="0000132C" w:rsidRPr="004D132B">
        <w:rPr>
          <w:rFonts w:ascii="Times New Roman" w:hAnsi="Times New Roman" w:cs="Times New Roman"/>
          <w:color w:val="auto"/>
          <w:sz w:val="24"/>
          <w:szCs w:val="24"/>
        </w:rPr>
        <w:t>Bio</w:t>
      </w:r>
      <w:r w:rsidR="0072518F">
        <w:rPr>
          <w:rFonts w:ascii="Times New Roman" w:hAnsi="Times New Roman" w:cs="Times New Roman"/>
          <w:color w:val="auto"/>
          <w:sz w:val="24"/>
          <w:szCs w:val="24"/>
        </w:rPr>
        <w:t>-</w:t>
      </w:r>
      <w:r w:rsidR="00F31F79" w:rsidRPr="004D132B">
        <w:rPr>
          <w:rFonts w:ascii="Times New Roman" w:hAnsi="Times New Roman" w:cs="Times New Roman"/>
          <w:color w:val="auto"/>
          <w:sz w:val="24"/>
          <w:szCs w:val="24"/>
        </w:rPr>
        <w:t xml:space="preserve">physical </w:t>
      </w:r>
      <w:r w:rsidR="0000132C" w:rsidRPr="004D132B">
        <w:rPr>
          <w:rFonts w:ascii="Times New Roman" w:hAnsi="Times New Roman" w:cs="Times New Roman"/>
          <w:color w:val="auto"/>
          <w:sz w:val="24"/>
          <w:szCs w:val="24"/>
        </w:rPr>
        <w:t>seascape</w:t>
      </w:r>
      <w:r w:rsidR="003E2703">
        <w:rPr>
          <w:rFonts w:ascii="Times New Roman" w:hAnsi="Times New Roman" w:cs="Times New Roman"/>
          <w:color w:val="auto"/>
          <w:sz w:val="24"/>
          <w:szCs w:val="24"/>
        </w:rPr>
        <w:t>s</w:t>
      </w:r>
      <w:r w:rsidR="0000132C" w:rsidRPr="004D132B">
        <w:rPr>
          <w:rFonts w:ascii="Times New Roman" w:hAnsi="Times New Roman" w:cs="Times New Roman"/>
          <w:color w:val="auto"/>
          <w:sz w:val="24"/>
          <w:szCs w:val="24"/>
        </w:rPr>
        <w:t xml:space="preserve"> mapping</w:t>
      </w:r>
    </w:p>
    <w:p w14:paraId="117D6E9E" w14:textId="65AE97B0" w:rsidR="00487453" w:rsidRPr="006B269A" w:rsidDel="001415EC" w:rsidRDefault="00B42917" w:rsidP="415E3D21">
      <w:pPr>
        <w:spacing w:after="60" w:line="360" w:lineRule="auto"/>
        <w:jc w:val="both"/>
        <w:rPr>
          <w:rFonts w:ascii="Times New Roman" w:hAnsi="Times New Roman" w:cs="Times New Roman"/>
          <w:sz w:val="24"/>
          <w:szCs w:val="24"/>
          <w:lang w:val="en-US"/>
        </w:rPr>
      </w:pPr>
      <w:r w:rsidRPr="415E3D21">
        <w:rPr>
          <w:rFonts w:ascii="Times New Roman" w:hAnsi="Times New Roman" w:cs="Times New Roman"/>
          <w:sz w:val="24"/>
          <w:szCs w:val="24"/>
          <w:lang w:val="en-US"/>
        </w:rPr>
        <w:t>The bio-</w:t>
      </w:r>
      <w:r w:rsidR="00DC4F91" w:rsidRPr="415E3D21">
        <w:rPr>
          <w:rFonts w:ascii="Times New Roman" w:hAnsi="Times New Roman" w:cs="Times New Roman"/>
          <w:sz w:val="24"/>
          <w:szCs w:val="24"/>
          <w:lang w:val="en-US"/>
        </w:rPr>
        <w:t xml:space="preserve">physical </w:t>
      </w:r>
      <w:r w:rsidRPr="415E3D21">
        <w:rPr>
          <w:rFonts w:ascii="Times New Roman" w:hAnsi="Times New Roman" w:cs="Times New Roman"/>
          <w:sz w:val="24"/>
          <w:szCs w:val="24"/>
          <w:lang w:val="en-US"/>
        </w:rPr>
        <w:t xml:space="preserve">seascape mapping </w:t>
      </w:r>
      <w:r w:rsidR="04DA9177" w:rsidRPr="415E3D21">
        <w:rPr>
          <w:rFonts w:ascii="Times New Roman" w:hAnsi="Times New Roman" w:cs="Times New Roman"/>
          <w:sz w:val="24"/>
          <w:szCs w:val="24"/>
          <w:lang w:val="en-US"/>
        </w:rPr>
        <w:t xml:space="preserve">follows </w:t>
      </w:r>
      <w:r w:rsidR="34DF48CF" w:rsidRPr="415E3D21">
        <w:rPr>
          <w:rFonts w:ascii="Times New Roman" w:hAnsi="Times New Roman" w:cs="Times New Roman"/>
          <w:sz w:val="24"/>
          <w:szCs w:val="24"/>
          <w:lang w:val="en-US"/>
        </w:rPr>
        <w:t>standard methods for</w:t>
      </w:r>
      <w:r w:rsidR="0D6476CF" w:rsidRPr="415E3D21">
        <w:rPr>
          <w:rFonts w:ascii="Times New Roman" w:hAnsi="Times New Roman" w:cs="Times New Roman"/>
          <w:sz w:val="24"/>
          <w:szCs w:val="24"/>
          <w:lang w:val="en-US"/>
        </w:rPr>
        <w:t xml:space="preserve"> fuzzy cluster generation</w:t>
      </w:r>
      <w:r w:rsidR="6A9C3055" w:rsidRPr="415E3D21">
        <w:rPr>
          <w:rFonts w:ascii="Times New Roman" w:hAnsi="Times New Roman" w:cs="Times New Roman"/>
          <w:sz w:val="24"/>
          <w:szCs w:val="24"/>
          <w:lang w:val="en-US"/>
        </w:rPr>
        <w:t xml:space="preserve"> (Jackson </w:t>
      </w:r>
      <w:r w:rsidR="6A9C3055" w:rsidRPr="415E3D21">
        <w:rPr>
          <w:rFonts w:ascii="Times New Roman" w:hAnsi="Times New Roman" w:cs="Times New Roman"/>
          <w:i/>
          <w:iCs/>
          <w:sz w:val="24"/>
          <w:szCs w:val="24"/>
          <w:lang w:val="en-US"/>
        </w:rPr>
        <w:t>et al</w:t>
      </w:r>
      <w:r w:rsidR="6A9C3055" w:rsidRPr="415E3D21">
        <w:rPr>
          <w:rFonts w:ascii="Times New Roman" w:hAnsi="Times New Roman" w:cs="Times New Roman"/>
          <w:sz w:val="24"/>
          <w:szCs w:val="24"/>
          <w:lang w:val="en-US"/>
        </w:rPr>
        <w:t>., 2017)</w:t>
      </w:r>
      <w:r w:rsidR="5FDF9F41" w:rsidRPr="415E3D21">
        <w:rPr>
          <w:rFonts w:ascii="Times New Roman" w:hAnsi="Times New Roman" w:cs="Times New Roman"/>
          <w:sz w:val="24"/>
          <w:szCs w:val="24"/>
          <w:lang w:val="en-US"/>
        </w:rPr>
        <w:t xml:space="preserve"> applied to the Ocean Colour Climate Change Initiative dataset v6 (</w:t>
      </w:r>
      <w:r w:rsidR="65C23C0C" w:rsidRPr="415E3D21">
        <w:rPr>
          <w:rFonts w:ascii="Times New Roman" w:hAnsi="Times New Roman" w:cs="Times New Roman"/>
          <w:sz w:val="24"/>
          <w:szCs w:val="24"/>
          <w:lang w:val="en-US"/>
        </w:rPr>
        <w:t xml:space="preserve">OC-CCI v6.0, </w:t>
      </w:r>
      <w:r w:rsidR="5FDF9F41" w:rsidRPr="415E3D21">
        <w:rPr>
          <w:rFonts w:ascii="Times New Roman" w:hAnsi="Times New Roman" w:cs="Times New Roman"/>
          <w:sz w:val="24"/>
          <w:szCs w:val="24"/>
          <w:lang w:val="en-US"/>
        </w:rPr>
        <w:t xml:space="preserve">Sathyendranath </w:t>
      </w:r>
      <w:r w:rsidR="5FDF9F41" w:rsidRPr="415E3D21">
        <w:rPr>
          <w:rFonts w:ascii="Times New Roman" w:hAnsi="Times New Roman" w:cs="Times New Roman"/>
          <w:i/>
          <w:iCs/>
          <w:sz w:val="24"/>
          <w:szCs w:val="24"/>
          <w:lang w:val="en-US"/>
        </w:rPr>
        <w:t>et al</w:t>
      </w:r>
      <w:r w:rsidR="5FDF9F41" w:rsidRPr="415E3D21">
        <w:rPr>
          <w:rFonts w:ascii="Times New Roman" w:hAnsi="Times New Roman" w:cs="Times New Roman"/>
          <w:sz w:val="24"/>
          <w:szCs w:val="24"/>
          <w:lang w:val="en-US"/>
        </w:rPr>
        <w:t>., 2</w:t>
      </w:r>
      <w:r w:rsidR="43C88762" w:rsidRPr="415E3D21">
        <w:rPr>
          <w:rFonts w:ascii="Times New Roman" w:hAnsi="Times New Roman" w:cs="Times New Roman"/>
          <w:sz w:val="24"/>
          <w:szCs w:val="24"/>
          <w:lang w:val="en-US"/>
        </w:rPr>
        <w:t>0</w:t>
      </w:r>
      <w:r w:rsidR="5FDF9F41" w:rsidRPr="415E3D21">
        <w:rPr>
          <w:rFonts w:ascii="Times New Roman" w:hAnsi="Times New Roman" w:cs="Times New Roman"/>
          <w:sz w:val="24"/>
          <w:szCs w:val="24"/>
          <w:lang w:val="en-US"/>
        </w:rPr>
        <w:t>19)</w:t>
      </w:r>
      <w:r w:rsidR="00DC4F91" w:rsidRPr="415E3D21">
        <w:rPr>
          <w:rFonts w:ascii="Times New Roman" w:hAnsi="Times New Roman" w:cs="Times New Roman"/>
          <w:sz w:val="24"/>
          <w:szCs w:val="24"/>
          <w:lang w:val="en-US"/>
        </w:rPr>
        <w:t xml:space="preserve"> and</w:t>
      </w:r>
      <w:r w:rsidR="00054E98" w:rsidRPr="415E3D21">
        <w:rPr>
          <w:rFonts w:ascii="Times New Roman" w:hAnsi="Times New Roman" w:cs="Times New Roman"/>
          <w:sz w:val="24"/>
          <w:szCs w:val="24"/>
          <w:lang w:val="en-US"/>
        </w:rPr>
        <w:t xml:space="preserve"> fronts derived from </w:t>
      </w:r>
      <w:r w:rsidR="4EE5954C" w:rsidRPr="415E3D21">
        <w:rPr>
          <w:rFonts w:ascii="Times New Roman" w:hAnsi="Times New Roman" w:cs="Times New Roman"/>
          <w:sz w:val="24"/>
          <w:szCs w:val="24"/>
          <w:lang w:val="en-US"/>
        </w:rPr>
        <w:t>Sea Surface Temperature Climate Change Initiative (SST-CCI</w:t>
      </w:r>
      <w:r w:rsidR="00E7271B">
        <w:rPr>
          <w:rFonts w:ascii="Times New Roman" w:hAnsi="Times New Roman" w:cs="Times New Roman"/>
          <w:sz w:val="24"/>
          <w:szCs w:val="24"/>
          <w:lang w:val="en-US"/>
        </w:rPr>
        <w:t>;</w:t>
      </w:r>
      <w:r w:rsidR="4EE5954C" w:rsidRPr="415E3D21">
        <w:rPr>
          <w:rFonts w:ascii="Times New Roman" w:hAnsi="Times New Roman" w:cs="Times New Roman"/>
          <w:sz w:val="24"/>
          <w:szCs w:val="24"/>
          <w:lang w:val="en-US"/>
        </w:rPr>
        <w:t xml:space="preserve"> </w:t>
      </w:r>
      <w:r w:rsidR="17D08668" w:rsidRPr="415E3D21">
        <w:rPr>
          <w:rFonts w:ascii="Times New Roman" w:hAnsi="Times New Roman" w:cs="Times New Roman"/>
          <w:sz w:val="24"/>
          <w:szCs w:val="24"/>
          <w:lang w:val="en-US"/>
        </w:rPr>
        <w:t>Embury et al.</w:t>
      </w:r>
      <w:r w:rsidR="00E7271B">
        <w:rPr>
          <w:rFonts w:ascii="Times New Roman" w:hAnsi="Times New Roman" w:cs="Times New Roman"/>
          <w:sz w:val="24"/>
          <w:szCs w:val="24"/>
          <w:lang w:val="en-US"/>
        </w:rPr>
        <w:t>,</w:t>
      </w:r>
      <w:r w:rsidR="00BA5034">
        <w:rPr>
          <w:rFonts w:ascii="Times New Roman" w:hAnsi="Times New Roman" w:cs="Times New Roman"/>
          <w:sz w:val="24"/>
          <w:szCs w:val="24"/>
          <w:lang w:val="en-US"/>
        </w:rPr>
        <w:t xml:space="preserve"> </w:t>
      </w:r>
      <w:r w:rsidR="17D08668" w:rsidRPr="415E3D21">
        <w:rPr>
          <w:rFonts w:ascii="Times New Roman" w:hAnsi="Times New Roman" w:cs="Times New Roman"/>
          <w:sz w:val="24"/>
          <w:szCs w:val="24"/>
          <w:lang w:val="en-US"/>
        </w:rPr>
        <w:t>2024</w:t>
      </w:r>
      <w:r w:rsidR="00C25065">
        <w:rPr>
          <w:rFonts w:ascii="Times New Roman" w:hAnsi="Times New Roman" w:cs="Times New Roman"/>
          <w:sz w:val="24"/>
          <w:szCs w:val="24"/>
          <w:lang w:val="en-US"/>
        </w:rPr>
        <w:t xml:space="preserve">; </w:t>
      </w:r>
      <w:r w:rsidR="00B4225D" w:rsidRPr="415E3D21">
        <w:rPr>
          <w:rFonts w:ascii="Times New Roman" w:hAnsi="Times New Roman" w:cs="Times New Roman"/>
          <w:sz w:val="24"/>
          <w:szCs w:val="24"/>
          <w:lang w:val="en-US"/>
        </w:rPr>
        <w:t>Miller, 2009)</w:t>
      </w:r>
      <w:r w:rsidR="0C57DFB3" w:rsidRPr="415E3D21">
        <w:rPr>
          <w:rFonts w:ascii="Times New Roman" w:hAnsi="Times New Roman" w:cs="Times New Roman"/>
          <w:sz w:val="24"/>
          <w:szCs w:val="24"/>
          <w:lang w:val="en-US"/>
        </w:rPr>
        <w:t>.</w:t>
      </w:r>
      <w:r w:rsidR="0D6476CF" w:rsidRPr="415E3D21">
        <w:rPr>
          <w:rFonts w:ascii="Times New Roman" w:hAnsi="Times New Roman" w:cs="Times New Roman"/>
          <w:sz w:val="24"/>
          <w:szCs w:val="24"/>
          <w:lang w:val="en-US"/>
        </w:rPr>
        <w:t xml:space="preserve"> </w:t>
      </w:r>
      <w:r w:rsidR="346CB8D3" w:rsidRPr="5CD33F93">
        <w:rPr>
          <w:rFonts w:ascii="Times New Roman" w:hAnsi="Times New Roman" w:cs="Times New Roman"/>
          <w:sz w:val="24"/>
          <w:szCs w:val="24"/>
          <w:lang w:val="en-US"/>
        </w:rPr>
        <w:t xml:space="preserve">The seascape classes were clustered using </w:t>
      </w:r>
      <w:r w:rsidR="18F5D16A" w:rsidRPr="5CD33F93">
        <w:rPr>
          <w:rFonts w:ascii="Times New Roman" w:hAnsi="Times New Roman" w:cs="Times New Roman"/>
          <w:sz w:val="24"/>
          <w:szCs w:val="24"/>
          <w:lang w:val="en-US"/>
        </w:rPr>
        <w:t>a</w:t>
      </w:r>
      <w:r w:rsidR="433A03F7" w:rsidRPr="5CD33F93">
        <w:rPr>
          <w:rFonts w:ascii="Times New Roman" w:hAnsi="Times New Roman" w:cs="Times New Roman"/>
          <w:sz w:val="24"/>
          <w:szCs w:val="24"/>
          <w:lang w:val="en-US"/>
        </w:rPr>
        <w:t xml:space="preserve"> </w:t>
      </w:r>
      <w:r w:rsidR="18F5D16A" w:rsidRPr="5CD33F93">
        <w:rPr>
          <w:rFonts w:ascii="Times New Roman" w:hAnsi="Times New Roman" w:cs="Times New Roman"/>
          <w:sz w:val="24"/>
          <w:szCs w:val="24"/>
          <w:lang w:val="en-US"/>
        </w:rPr>
        <w:t>combination</w:t>
      </w:r>
      <w:r w:rsidR="433A03F7" w:rsidRPr="5CD33F93">
        <w:rPr>
          <w:rFonts w:ascii="Times New Roman" w:hAnsi="Times New Roman" w:cs="Times New Roman"/>
          <w:sz w:val="24"/>
          <w:szCs w:val="24"/>
          <w:lang w:val="en-US"/>
        </w:rPr>
        <w:t xml:space="preserve"> </w:t>
      </w:r>
      <w:r w:rsidR="18F5D16A" w:rsidRPr="5CD33F93">
        <w:rPr>
          <w:rFonts w:ascii="Times New Roman" w:hAnsi="Times New Roman" w:cs="Times New Roman"/>
          <w:sz w:val="24"/>
          <w:szCs w:val="24"/>
          <w:lang w:val="en-US"/>
        </w:rPr>
        <w:t>of</w:t>
      </w:r>
      <w:r w:rsidR="433A03F7" w:rsidRPr="415E3D21">
        <w:rPr>
          <w:rFonts w:ascii="Times New Roman" w:hAnsi="Times New Roman" w:cs="Times New Roman"/>
          <w:sz w:val="24"/>
          <w:szCs w:val="24"/>
          <w:lang w:val="en-US"/>
        </w:rPr>
        <w:t xml:space="preserve"> three optical wavebands (443, </w:t>
      </w:r>
      <w:r w:rsidR="433A03F7" w:rsidRPr="415E3D21">
        <w:rPr>
          <w:rFonts w:ascii="Times New Roman" w:hAnsi="Times New Roman" w:cs="Times New Roman"/>
          <w:sz w:val="24"/>
          <w:szCs w:val="24"/>
          <w:lang w:val="en-US"/>
        </w:rPr>
        <w:lastRenderedPageBreak/>
        <w:t>490, 560</w:t>
      </w:r>
      <w:r w:rsidR="00972C4A">
        <w:rPr>
          <w:rFonts w:ascii="Times New Roman" w:hAnsi="Times New Roman" w:cs="Times New Roman"/>
          <w:sz w:val="24"/>
          <w:szCs w:val="24"/>
          <w:lang w:val="en-US"/>
        </w:rPr>
        <w:t xml:space="preserve"> </w:t>
      </w:r>
      <w:r w:rsidR="433A03F7" w:rsidRPr="415E3D21">
        <w:rPr>
          <w:rFonts w:ascii="Times New Roman" w:hAnsi="Times New Roman" w:cs="Times New Roman"/>
          <w:sz w:val="24"/>
          <w:szCs w:val="24"/>
          <w:lang w:val="en-US"/>
        </w:rPr>
        <w:t>nm)</w:t>
      </w:r>
      <w:r w:rsidR="477BFC52" w:rsidRPr="415E3D21">
        <w:rPr>
          <w:rFonts w:ascii="Times New Roman" w:hAnsi="Times New Roman" w:cs="Times New Roman"/>
          <w:sz w:val="24"/>
          <w:szCs w:val="24"/>
          <w:lang w:val="en-US"/>
        </w:rPr>
        <w:t xml:space="preserve"> </w:t>
      </w:r>
      <w:r w:rsidR="1238EEE8" w:rsidRPr="5CD33F93">
        <w:rPr>
          <w:rFonts w:ascii="Times New Roman" w:hAnsi="Times New Roman" w:cs="Times New Roman"/>
          <w:sz w:val="24"/>
          <w:szCs w:val="24"/>
          <w:lang w:val="en-US"/>
        </w:rPr>
        <w:t xml:space="preserve">from </w:t>
      </w:r>
      <w:r w:rsidR="0BF8EC7E" w:rsidRPr="5CD33F93">
        <w:rPr>
          <w:rFonts w:ascii="Times New Roman" w:hAnsi="Times New Roman" w:cs="Times New Roman"/>
          <w:sz w:val="24"/>
          <w:szCs w:val="24"/>
          <w:lang w:val="en-US"/>
        </w:rPr>
        <w:t>remote sensing reflectance (R</w:t>
      </w:r>
      <w:r w:rsidR="0BF8EC7E" w:rsidRPr="5CD33F93">
        <w:rPr>
          <w:rFonts w:ascii="Times New Roman" w:hAnsi="Times New Roman" w:cs="Times New Roman"/>
          <w:sz w:val="24"/>
          <w:szCs w:val="24"/>
          <w:vertAlign w:val="subscript"/>
          <w:lang w:val="en-US"/>
        </w:rPr>
        <w:t>rs</w:t>
      </w:r>
      <w:r w:rsidR="0BF8EC7E" w:rsidRPr="5CD33F93">
        <w:rPr>
          <w:rFonts w:ascii="Times New Roman" w:hAnsi="Times New Roman" w:cs="Times New Roman"/>
          <w:sz w:val="24"/>
          <w:szCs w:val="24"/>
          <w:lang w:val="en-US"/>
        </w:rPr>
        <w:t>)</w:t>
      </w:r>
      <w:r w:rsidR="477BFC52" w:rsidRPr="5CD33F93">
        <w:rPr>
          <w:rFonts w:ascii="Times New Roman" w:hAnsi="Times New Roman" w:cs="Times New Roman"/>
          <w:sz w:val="24"/>
          <w:szCs w:val="24"/>
          <w:lang w:val="en-US"/>
        </w:rPr>
        <w:t xml:space="preserve"> </w:t>
      </w:r>
      <w:r w:rsidR="6E77E451" w:rsidRPr="5CD33F93">
        <w:rPr>
          <w:rFonts w:ascii="Times New Roman" w:hAnsi="Times New Roman" w:cs="Times New Roman"/>
          <w:sz w:val="24"/>
          <w:szCs w:val="24"/>
          <w:lang w:val="en-US"/>
        </w:rPr>
        <w:t>and</w:t>
      </w:r>
      <w:r w:rsidR="00A62E67">
        <w:rPr>
          <w:rFonts w:ascii="Times New Roman" w:hAnsi="Times New Roman" w:cs="Times New Roman"/>
          <w:sz w:val="24"/>
          <w:szCs w:val="24"/>
          <w:lang w:val="en-US"/>
        </w:rPr>
        <w:t xml:space="preserve"> three</w:t>
      </w:r>
      <w:r w:rsidR="6E77E451" w:rsidRPr="5CD33F93">
        <w:rPr>
          <w:rFonts w:ascii="Times New Roman" w:hAnsi="Times New Roman" w:cs="Times New Roman"/>
          <w:sz w:val="24"/>
          <w:szCs w:val="24"/>
          <w:lang w:val="en-US"/>
        </w:rPr>
        <w:t xml:space="preserve"> </w:t>
      </w:r>
      <w:r w:rsidR="00E51225">
        <w:rPr>
          <w:rFonts w:ascii="Times New Roman" w:hAnsi="Times New Roman" w:cs="Times New Roman"/>
          <w:sz w:val="24"/>
          <w:szCs w:val="24"/>
          <w:lang w:val="en-US"/>
        </w:rPr>
        <w:t xml:space="preserve">non-optical </w:t>
      </w:r>
      <w:r w:rsidR="6E77E451" w:rsidRPr="5CD33F93" w:rsidDel="00972C4A">
        <w:rPr>
          <w:rFonts w:ascii="Times New Roman" w:hAnsi="Times New Roman" w:cs="Times New Roman"/>
          <w:sz w:val="24"/>
          <w:szCs w:val="24"/>
          <w:lang w:val="en-US"/>
        </w:rPr>
        <w:t>SST</w:t>
      </w:r>
      <w:r w:rsidR="00972C4A">
        <w:rPr>
          <w:rFonts w:ascii="Times New Roman" w:hAnsi="Times New Roman" w:cs="Times New Roman"/>
          <w:sz w:val="24"/>
          <w:szCs w:val="24"/>
          <w:lang w:val="en-US"/>
        </w:rPr>
        <w:t>-driven</w:t>
      </w:r>
      <w:r w:rsidR="433A03F7" w:rsidRPr="415E3D21">
        <w:rPr>
          <w:rFonts w:ascii="Times New Roman" w:hAnsi="Times New Roman" w:cs="Times New Roman"/>
          <w:sz w:val="24"/>
          <w:szCs w:val="24"/>
          <w:lang w:val="en-US"/>
        </w:rPr>
        <w:t xml:space="preserve"> variables (monthly gradient density, front persistence, distance to nearest major front)</w:t>
      </w:r>
      <w:r w:rsidR="000461E6">
        <w:rPr>
          <w:rFonts w:ascii="Times New Roman" w:hAnsi="Times New Roman" w:cs="Times New Roman"/>
          <w:sz w:val="24"/>
          <w:szCs w:val="24"/>
          <w:lang w:val="en-US"/>
        </w:rPr>
        <w:t>.</w:t>
      </w:r>
      <w:r w:rsidR="004D421A">
        <w:rPr>
          <w:rFonts w:ascii="Times New Roman" w:hAnsi="Times New Roman" w:cs="Times New Roman"/>
          <w:sz w:val="24"/>
          <w:szCs w:val="24"/>
          <w:lang w:val="en-US"/>
        </w:rPr>
        <w:t xml:space="preserve"> </w:t>
      </w:r>
      <w:r w:rsidR="004D421A" w:rsidRPr="00715D6B">
        <w:rPr>
          <w:rFonts w:ascii="Times New Roman" w:hAnsi="Times New Roman" w:cs="Times New Roman"/>
          <w:sz w:val="24"/>
          <w:szCs w:val="24"/>
          <w:lang w:val="en-US"/>
        </w:rPr>
        <w:t>The composite front map method employs the single-image edge detection (SIED) algorithm on daily sea surface temperature (SST) images</w:t>
      </w:r>
      <w:r w:rsidR="433A03F7" w:rsidRPr="415E3D21">
        <w:rPr>
          <w:rFonts w:ascii="Times New Roman" w:hAnsi="Times New Roman" w:cs="Times New Roman"/>
          <w:sz w:val="24"/>
          <w:szCs w:val="24"/>
          <w:lang w:val="en-US"/>
        </w:rPr>
        <w:t xml:space="preserve"> (Miller 2009)</w:t>
      </w:r>
      <w:r w:rsidR="007D63F7">
        <w:rPr>
          <w:rFonts w:ascii="Times New Roman" w:hAnsi="Times New Roman" w:cs="Times New Roman"/>
          <w:sz w:val="24"/>
          <w:szCs w:val="24"/>
          <w:lang w:val="en-US"/>
        </w:rPr>
        <w:t>.</w:t>
      </w:r>
      <w:r w:rsidR="008D5777" w:rsidRPr="00715D6B">
        <w:rPr>
          <w:lang w:val="en-US"/>
        </w:rPr>
        <w:t xml:space="preserve"> </w:t>
      </w:r>
      <w:r w:rsidR="00A74ACF">
        <w:rPr>
          <w:lang w:val="en-US"/>
        </w:rPr>
        <w:t xml:space="preserve"> </w:t>
      </w:r>
      <w:r w:rsidR="00F1593C">
        <w:rPr>
          <w:rFonts w:ascii="Times New Roman" w:hAnsi="Times New Roman" w:cs="Times New Roman"/>
          <w:sz w:val="24"/>
          <w:szCs w:val="24"/>
          <w:lang w:val="en-US"/>
        </w:rPr>
        <w:t>Rrs</w:t>
      </w:r>
      <w:r w:rsidR="00995273">
        <w:rPr>
          <w:rFonts w:ascii="Times New Roman" w:hAnsi="Times New Roman" w:cs="Times New Roman"/>
          <w:sz w:val="24"/>
          <w:szCs w:val="24"/>
          <w:lang w:val="en-US"/>
        </w:rPr>
        <w:t xml:space="preserve"> (443)</w:t>
      </w:r>
      <w:r w:rsidR="000D63D3">
        <w:rPr>
          <w:rFonts w:ascii="Times New Roman" w:hAnsi="Times New Roman" w:cs="Times New Roman"/>
          <w:sz w:val="24"/>
          <w:szCs w:val="24"/>
          <w:lang w:val="en-US"/>
        </w:rPr>
        <w:t xml:space="preserve"> and </w:t>
      </w:r>
      <w:r w:rsidR="00FC2B2D">
        <w:rPr>
          <w:rFonts w:ascii="Times New Roman" w:hAnsi="Times New Roman" w:cs="Times New Roman"/>
          <w:sz w:val="24"/>
          <w:szCs w:val="24"/>
          <w:lang w:val="en-US"/>
        </w:rPr>
        <w:t xml:space="preserve">front density are </w:t>
      </w:r>
      <w:r w:rsidR="00E72DFE">
        <w:rPr>
          <w:rFonts w:ascii="Times New Roman" w:hAnsi="Times New Roman" w:cs="Times New Roman"/>
          <w:sz w:val="24"/>
          <w:szCs w:val="24"/>
          <w:lang w:val="en-US"/>
        </w:rPr>
        <w:t>s</w:t>
      </w:r>
      <w:r w:rsidR="00CD26CB">
        <w:rPr>
          <w:rFonts w:ascii="Times New Roman" w:hAnsi="Times New Roman" w:cs="Times New Roman"/>
          <w:sz w:val="24"/>
          <w:szCs w:val="24"/>
          <w:lang w:val="en-US"/>
        </w:rPr>
        <w:t xml:space="preserve">trong </w:t>
      </w:r>
      <w:r w:rsidR="00D9130B">
        <w:rPr>
          <w:rFonts w:ascii="Times New Roman" w:hAnsi="Times New Roman" w:cs="Times New Roman"/>
          <w:sz w:val="24"/>
          <w:szCs w:val="24"/>
          <w:lang w:val="en-US"/>
        </w:rPr>
        <w:t>descriptors</w:t>
      </w:r>
      <w:r w:rsidR="007C1094">
        <w:rPr>
          <w:rFonts w:ascii="Times New Roman" w:hAnsi="Times New Roman" w:cs="Times New Roman"/>
          <w:sz w:val="24"/>
          <w:szCs w:val="24"/>
          <w:lang w:val="en-US"/>
        </w:rPr>
        <w:t xml:space="preserve"> </w:t>
      </w:r>
      <w:r w:rsidR="00B34F44">
        <w:rPr>
          <w:rFonts w:ascii="Times New Roman" w:hAnsi="Times New Roman" w:cs="Times New Roman"/>
          <w:sz w:val="24"/>
          <w:szCs w:val="24"/>
          <w:lang w:val="en-US"/>
        </w:rPr>
        <w:t>of the clusters</w:t>
      </w:r>
      <w:r w:rsidR="00EA397E">
        <w:rPr>
          <w:rFonts w:ascii="Times New Roman" w:hAnsi="Times New Roman" w:cs="Times New Roman"/>
          <w:sz w:val="24"/>
          <w:szCs w:val="24"/>
          <w:lang w:val="en-US"/>
        </w:rPr>
        <w:t>.</w:t>
      </w:r>
      <w:r w:rsidR="00B34F44">
        <w:rPr>
          <w:rFonts w:ascii="Times New Roman" w:hAnsi="Times New Roman" w:cs="Times New Roman"/>
          <w:sz w:val="24"/>
          <w:szCs w:val="24"/>
          <w:lang w:val="en-US"/>
        </w:rPr>
        <w:t xml:space="preserve"> The </w:t>
      </w:r>
      <w:r w:rsidR="00740DCF">
        <w:rPr>
          <w:rFonts w:ascii="Times New Roman" w:hAnsi="Times New Roman" w:cs="Times New Roman"/>
          <w:sz w:val="24"/>
          <w:szCs w:val="24"/>
          <w:lang w:val="en-US"/>
        </w:rPr>
        <w:t>b</w:t>
      </w:r>
      <w:r w:rsidR="00B34F44">
        <w:rPr>
          <w:rFonts w:ascii="Times New Roman" w:hAnsi="Times New Roman" w:cs="Times New Roman"/>
          <w:sz w:val="24"/>
          <w:szCs w:val="24"/>
          <w:lang w:val="en-US"/>
        </w:rPr>
        <w:t>io-physical seascape</w:t>
      </w:r>
      <w:r w:rsidR="00740DCF">
        <w:rPr>
          <w:rFonts w:ascii="Times New Roman" w:hAnsi="Times New Roman" w:cs="Times New Roman"/>
          <w:sz w:val="24"/>
          <w:szCs w:val="24"/>
          <w:lang w:val="en-US"/>
        </w:rPr>
        <w:t>s</w:t>
      </w:r>
      <w:r w:rsidR="009306F2">
        <w:rPr>
          <w:rFonts w:ascii="Times New Roman" w:hAnsi="Times New Roman" w:cs="Times New Roman"/>
          <w:sz w:val="24"/>
          <w:szCs w:val="24"/>
          <w:lang w:val="en-US"/>
        </w:rPr>
        <w:t xml:space="preserve">, </w:t>
      </w:r>
      <w:r w:rsidR="00521ACF">
        <w:rPr>
          <w:rFonts w:ascii="Times New Roman" w:hAnsi="Times New Roman" w:cs="Times New Roman"/>
          <w:sz w:val="24"/>
          <w:szCs w:val="24"/>
          <w:lang w:val="en-US"/>
        </w:rPr>
        <w:t xml:space="preserve">defined in </w:t>
      </w:r>
      <w:r w:rsidR="433A03F7" w:rsidRPr="415E3D21">
        <w:rPr>
          <w:rFonts w:ascii="Times New Roman" w:hAnsi="Times New Roman" w:cs="Times New Roman"/>
          <w:sz w:val="24"/>
          <w:szCs w:val="24"/>
          <w:lang w:val="en-US"/>
        </w:rPr>
        <w:t xml:space="preserve">10 </w:t>
      </w:r>
      <w:r w:rsidR="00521ACF">
        <w:rPr>
          <w:rFonts w:ascii="Times New Roman" w:hAnsi="Times New Roman" w:cs="Times New Roman"/>
          <w:sz w:val="24"/>
          <w:szCs w:val="24"/>
          <w:lang w:val="en-US"/>
        </w:rPr>
        <w:t xml:space="preserve">clusters or classes </w:t>
      </w:r>
      <w:r w:rsidR="00376E2B">
        <w:rPr>
          <w:rFonts w:ascii="Times New Roman" w:hAnsi="Times New Roman" w:cs="Times New Roman"/>
          <w:sz w:val="24"/>
          <w:szCs w:val="24"/>
          <w:lang w:val="en-US"/>
        </w:rPr>
        <w:t xml:space="preserve">(Martinez-Vicente et al., </w:t>
      </w:r>
      <w:r w:rsidR="006D6DBD">
        <w:rPr>
          <w:rFonts w:ascii="Times New Roman" w:hAnsi="Times New Roman" w:cs="Times New Roman"/>
          <w:sz w:val="24"/>
          <w:szCs w:val="24"/>
          <w:lang w:val="en-US"/>
        </w:rPr>
        <w:t>2025</w:t>
      </w:r>
      <w:r w:rsidR="00376E2B">
        <w:rPr>
          <w:rFonts w:ascii="Times New Roman" w:hAnsi="Times New Roman" w:cs="Times New Roman"/>
          <w:sz w:val="24"/>
          <w:szCs w:val="24"/>
          <w:lang w:val="en-US"/>
        </w:rPr>
        <w:t>)</w:t>
      </w:r>
      <w:r w:rsidR="00331881">
        <w:rPr>
          <w:rFonts w:ascii="Times New Roman" w:hAnsi="Times New Roman" w:cs="Times New Roman"/>
          <w:sz w:val="24"/>
          <w:szCs w:val="24"/>
          <w:lang w:val="en-US"/>
        </w:rPr>
        <w:t>,</w:t>
      </w:r>
      <w:r w:rsidR="004848E5">
        <w:rPr>
          <w:rFonts w:ascii="Times New Roman" w:hAnsi="Times New Roman" w:cs="Times New Roman"/>
          <w:sz w:val="24"/>
          <w:szCs w:val="24"/>
          <w:lang w:val="en-US"/>
        </w:rPr>
        <w:t xml:space="preserve"> were used,</w:t>
      </w:r>
      <w:r w:rsidR="00376E2B">
        <w:rPr>
          <w:rFonts w:ascii="Times New Roman" w:hAnsi="Times New Roman" w:cs="Times New Roman"/>
          <w:sz w:val="24"/>
          <w:szCs w:val="24"/>
          <w:lang w:val="en-US"/>
        </w:rPr>
        <w:t xml:space="preserve"> </w:t>
      </w:r>
      <w:r w:rsidR="433A03F7" w:rsidRPr="415E3D21">
        <w:rPr>
          <w:rFonts w:ascii="Times New Roman" w:hAnsi="Times New Roman" w:cs="Times New Roman"/>
          <w:sz w:val="24"/>
          <w:szCs w:val="24"/>
          <w:lang w:val="en-US"/>
        </w:rPr>
        <w:t xml:space="preserve">with </w:t>
      </w:r>
      <w:r w:rsidR="00C91618">
        <w:rPr>
          <w:rFonts w:ascii="Times New Roman" w:hAnsi="Times New Roman" w:cs="Times New Roman"/>
          <w:sz w:val="24"/>
          <w:szCs w:val="24"/>
          <w:lang w:val="en-US"/>
        </w:rPr>
        <w:t>each</w:t>
      </w:r>
      <w:r w:rsidR="433A03F7" w:rsidRPr="415E3D21">
        <w:rPr>
          <w:rFonts w:ascii="Times New Roman" w:hAnsi="Times New Roman" w:cs="Times New Roman"/>
          <w:sz w:val="24"/>
          <w:szCs w:val="24"/>
          <w:lang w:val="en-US"/>
        </w:rPr>
        <w:t xml:space="preserve"> class</w:t>
      </w:r>
      <w:r w:rsidR="433A03F7" w:rsidRPr="415E3D21" w:rsidDel="00F17D70">
        <w:rPr>
          <w:rFonts w:ascii="Times New Roman" w:hAnsi="Times New Roman" w:cs="Times New Roman"/>
          <w:sz w:val="24"/>
          <w:szCs w:val="24"/>
          <w:lang w:val="en-US"/>
        </w:rPr>
        <w:t xml:space="preserve"> </w:t>
      </w:r>
      <w:r w:rsidR="433A03F7" w:rsidRPr="415E3D21">
        <w:rPr>
          <w:rFonts w:ascii="Times New Roman" w:hAnsi="Times New Roman" w:cs="Times New Roman"/>
          <w:sz w:val="24"/>
          <w:szCs w:val="24"/>
          <w:lang w:val="en-US"/>
        </w:rPr>
        <w:t xml:space="preserve">assigned to the dominant class </w:t>
      </w:r>
      <w:r w:rsidR="3873DF1A" w:rsidRPr="5CD33F93">
        <w:rPr>
          <w:rFonts w:ascii="Times New Roman" w:hAnsi="Times New Roman" w:cs="Times New Roman"/>
          <w:sz w:val="24"/>
          <w:szCs w:val="24"/>
          <w:lang w:val="en-US"/>
        </w:rPr>
        <w:t xml:space="preserve">in the pixel </w:t>
      </w:r>
      <w:r w:rsidR="433A03F7" w:rsidRPr="415E3D21">
        <w:rPr>
          <w:rFonts w:ascii="Times New Roman" w:hAnsi="Times New Roman" w:cs="Times New Roman"/>
          <w:sz w:val="24"/>
          <w:szCs w:val="24"/>
          <w:lang w:val="en-US"/>
        </w:rPr>
        <w:t>(i.e., the class with the highest membership in the pixel).</w:t>
      </w:r>
      <w:r w:rsidR="000E1494">
        <w:rPr>
          <w:rFonts w:ascii="Times New Roman" w:hAnsi="Times New Roman" w:cs="Times New Roman"/>
          <w:sz w:val="24"/>
          <w:szCs w:val="24"/>
          <w:lang w:val="en-US"/>
        </w:rPr>
        <w:t xml:space="preserve"> </w:t>
      </w:r>
    </w:p>
    <w:p w14:paraId="20476A08" w14:textId="73BFC289" w:rsidR="00F55D6C" w:rsidRPr="00D3180C" w:rsidRDefault="00527CCC" w:rsidP="0072518F">
      <w:pPr>
        <w:spacing w:after="0" w:line="240" w:lineRule="auto"/>
        <w:contextualSpacing/>
        <w:jc w:val="both"/>
        <w:rPr>
          <w:lang w:val="en-GB"/>
        </w:rPr>
      </w:pPr>
      <w:r>
        <w:rPr>
          <w:noProof/>
        </w:rPr>
        <w:drawing>
          <wp:inline distT="0" distB="0" distL="0" distR="0" wp14:anchorId="36968828" wp14:editId="261E0AD2">
            <wp:extent cx="5505898" cy="5673012"/>
            <wp:effectExtent l="0" t="0" r="3175" b="0"/>
            <wp:docPr id="1354033619"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033619" name="Imagen 1" descr="Mapa&#10;&#10;Descripción generada automá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05898" cy="5673012"/>
                    </a:xfrm>
                    <a:prstGeom prst="rect">
                      <a:avLst/>
                    </a:prstGeom>
                  </pic:spPr>
                </pic:pic>
              </a:graphicData>
            </a:graphic>
          </wp:inline>
        </w:drawing>
      </w:r>
    </w:p>
    <w:p w14:paraId="1619E633" w14:textId="23BAAB80" w:rsidR="00E42FB3" w:rsidRDefault="7779AD75" w:rsidP="62E48BBE">
      <w:pPr>
        <w:pStyle w:val="Descripcin"/>
        <w:spacing w:after="0"/>
        <w:contextualSpacing/>
        <w:rPr>
          <w:rFonts w:ascii="Times New Roman" w:hAnsi="Times New Roman" w:cs="Times New Roman"/>
          <w:i w:val="0"/>
          <w:color w:val="auto"/>
          <w:sz w:val="22"/>
          <w:szCs w:val="22"/>
        </w:rPr>
      </w:pPr>
      <w:r w:rsidRPr="00AE10D8">
        <w:rPr>
          <w:rFonts w:ascii="Times New Roman" w:hAnsi="Times New Roman" w:cs="Times New Roman"/>
          <w:i w:val="0"/>
          <w:color w:val="auto"/>
          <w:sz w:val="22"/>
          <w:szCs w:val="22"/>
        </w:rPr>
        <w:t>Figure 2. Mean bio-</w:t>
      </w:r>
      <w:r w:rsidR="00527CCC">
        <w:rPr>
          <w:rFonts w:ascii="Times New Roman" w:hAnsi="Times New Roman" w:cs="Times New Roman"/>
          <w:i w:val="0"/>
          <w:color w:val="auto"/>
          <w:sz w:val="22"/>
          <w:szCs w:val="22"/>
        </w:rPr>
        <w:t>physical</w:t>
      </w:r>
      <w:r w:rsidR="00527CCC" w:rsidRPr="00AE10D8">
        <w:rPr>
          <w:rFonts w:ascii="Times New Roman" w:hAnsi="Times New Roman" w:cs="Times New Roman"/>
          <w:i w:val="0"/>
          <w:color w:val="auto"/>
          <w:sz w:val="22"/>
          <w:szCs w:val="22"/>
        </w:rPr>
        <w:t xml:space="preserve"> </w:t>
      </w:r>
      <w:r w:rsidRPr="00AE10D8">
        <w:rPr>
          <w:rFonts w:ascii="Times New Roman" w:hAnsi="Times New Roman" w:cs="Times New Roman"/>
          <w:i w:val="0"/>
          <w:color w:val="auto"/>
          <w:sz w:val="22"/>
          <w:szCs w:val="22"/>
        </w:rPr>
        <w:t>seascape</w:t>
      </w:r>
      <w:r w:rsidRPr="00AE10D8" w:rsidDel="00765746">
        <w:rPr>
          <w:rFonts w:ascii="Times New Roman" w:hAnsi="Times New Roman" w:cs="Times New Roman"/>
          <w:i w:val="0"/>
          <w:color w:val="auto"/>
          <w:sz w:val="22"/>
          <w:szCs w:val="22"/>
        </w:rPr>
        <w:t xml:space="preserve"> </w:t>
      </w:r>
      <w:r w:rsidR="00765746" w:rsidRPr="00AE10D8">
        <w:rPr>
          <w:rFonts w:ascii="Times New Roman" w:hAnsi="Times New Roman" w:cs="Times New Roman"/>
          <w:i w:val="0"/>
          <w:color w:val="auto"/>
          <w:sz w:val="22"/>
          <w:szCs w:val="22"/>
        </w:rPr>
        <w:t xml:space="preserve">classes </w:t>
      </w:r>
      <w:r w:rsidRPr="00AE10D8">
        <w:rPr>
          <w:rFonts w:ascii="Times New Roman" w:hAnsi="Times New Roman" w:cs="Times New Roman"/>
          <w:i w:val="0"/>
          <w:color w:val="auto"/>
          <w:sz w:val="22"/>
          <w:szCs w:val="22"/>
        </w:rPr>
        <w:t xml:space="preserve">for </w:t>
      </w:r>
      <w:r w:rsidR="11D61717" w:rsidRPr="00AE10D8">
        <w:rPr>
          <w:rFonts w:ascii="Times New Roman" w:hAnsi="Times New Roman" w:cs="Times New Roman"/>
          <w:i w:val="0"/>
          <w:color w:val="auto"/>
          <w:sz w:val="22"/>
          <w:szCs w:val="22"/>
        </w:rPr>
        <w:t xml:space="preserve">the </w:t>
      </w:r>
      <w:r w:rsidRPr="00AE10D8">
        <w:rPr>
          <w:rFonts w:ascii="Times New Roman" w:hAnsi="Times New Roman" w:cs="Times New Roman"/>
          <w:i w:val="0"/>
          <w:color w:val="auto"/>
          <w:sz w:val="22"/>
          <w:szCs w:val="22"/>
        </w:rPr>
        <w:t xml:space="preserve">2013-2014 period with </w:t>
      </w:r>
      <w:r w:rsidR="00EF30A7">
        <w:rPr>
          <w:rFonts w:ascii="Times New Roman" w:hAnsi="Times New Roman" w:cs="Times New Roman"/>
          <w:i w:val="0"/>
          <w:color w:val="auto"/>
          <w:sz w:val="22"/>
          <w:szCs w:val="22"/>
        </w:rPr>
        <w:t xml:space="preserve">overlapped </w:t>
      </w:r>
      <w:r w:rsidRPr="00AE10D8">
        <w:rPr>
          <w:rFonts w:ascii="Times New Roman" w:hAnsi="Times New Roman" w:cs="Times New Roman"/>
          <w:i w:val="0"/>
          <w:iCs w:val="0"/>
          <w:color w:val="auto"/>
          <w:sz w:val="22"/>
          <w:szCs w:val="22"/>
        </w:rPr>
        <w:t>E</w:t>
      </w:r>
      <w:r w:rsidR="003F53FC" w:rsidRPr="00AE10D8">
        <w:rPr>
          <w:rFonts w:ascii="Times New Roman" w:hAnsi="Times New Roman" w:cs="Times New Roman"/>
          <w:i w:val="0"/>
          <w:iCs w:val="0"/>
          <w:color w:val="auto"/>
          <w:sz w:val="22"/>
          <w:szCs w:val="22"/>
        </w:rPr>
        <w:t>xclusive Economic Zones</w:t>
      </w:r>
      <w:r w:rsidR="00EF30A7">
        <w:rPr>
          <w:rFonts w:ascii="Times New Roman" w:hAnsi="Times New Roman" w:cs="Times New Roman"/>
          <w:i w:val="0"/>
          <w:iCs w:val="0"/>
          <w:color w:val="auto"/>
          <w:sz w:val="22"/>
          <w:szCs w:val="22"/>
        </w:rPr>
        <w:t xml:space="preserve"> polygons</w:t>
      </w:r>
      <w:r w:rsidRPr="00AE10D8">
        <w:rPr>
          <w:rFonts w:ascii="Times New Roman" w:hAnsi="Times New Roman" w:cs="Times New Roman"/>
          <w:i w:val="0"/>
          <w:color w:val="auto"/>
          <w:sz w:val="22"/>
          <w:szCs w:val="22"/>
        </w:rPr>
        <w:t>.</w:t>
      </w:r>
    </w:p>
    <w:p w14:paraId="7A6C87E7" w14:textId="77777777" w:rsidR="00DD28FD" w:rsidRPr="005D3FDF" w:rsidRDefault="00DD28FD" w:rsidP="0072518F">
      <w:pPr>
        <w:rPr>
          <w:i/>
          <w:lang w:val="en-GB"/>
        </w:rPr>
      </w:pPr>
    </w:p>
    <w:p w14:paraId="0BF836F5" w14:textId="5427B46C" w:rsidR="0072518F" w:rsidRPr="009A58ED" w:rsidRDefault="0072518F" w:rsidP="0072518F">
      <w:pPr>
        <w:spacing w:after="60" w:line="360" w:lineRule="auto"/>
        <w:jc w:val="both"/>
        <w:rPr>
          <w:rFonts w:ascii="Times New Roman" w:hAnsi="Times New Roman" w:cs="Times New Roman"/>
          <w:sz w:val="24"/>
          <w:szCs w:val="24"/>
          <w:lang w:val="en-GB"/>
        </w:rPr>
      </w:pPr>
      <w:r w:rsidRPr="62E48BBE">
        <w:rPr>
          <w:rFonts w:ascii="Times New Roman" w:hAnsi="Times New Roman" w:cs="Times New Roman"/>
          <w:sz w:val="24"/>
          <w:szCs w:val="24"/>
          <w:lang w:val="en-GB"/>
        </w:rPr>
        <w:t xml:space="preserve">The resulting dominant class maps do not always provide contiguous regions and can be noisy at fine scales. Therefore, a combination of image segmentation and pixel aggregation techniques was applied. This process utilised a binary opening, binary </w:t>
      </w:r>
      <w:r w:rsidRPr="62E48BBE">
        <w:rPr>
          <w:rFonts w:ascii="Times New Roman" w:hAnsi="Times New Roman" w:cs="Times New Roman"/>
          <w:sz w:val="24"/>
          <w:szCs w:val="24"/>
          <w:lang w:val="en-GB"/>
        </w:rPr>
        <w:lastRenderedPageBreak/>
        <w:t xml:space="preserve">dilation, and nearest neighbour interpolation. To explore the ecological relationship between seascapes and different trophic levels, seascapes were compared with the distribution of phytoplankton, commercial fish and top predator species. </w:t>
      </w:r>
      <w:r w:rsidRPr="62E48BBE">
        <w:rPr>
          <w:rFonts w:ascii="Times New Roman" w:hAnsi="Times New Roman" w:cs="Times New Roman"/>
          <w:sz w:val="24"/>
          <w:szCs w:val="24"/>
          <w:lang w:val="en-US"/>
        </w:rPr>
        <w:t xml:space="preserve">To assess the ecological relationship between seascapes and species from different trophic levels, the annual mean of 2013-2014 bio-physical seascapes </w:t>
      </w:r>
      <w:r w:rsidR="005246DE" w:rsidRPr="62E48BBE">
        <w:rPr>
          <w:rFonts w:ascii="Times New Roman" w:hAnsi="Times New Roman" w:cs="Times New Roman"/>
          <w:sz w:val="24"/>
          <w:szCs w:val="24"/>
          <w:lang w:val="en-US"/>
        </w:rPr>
        <w:t>were</w:t>
      </w:r>
      <w:r w:rsidRPr="62E48BBE">
        <w:rPr>
          <w:rFonts w:ascii="Times New Roman" w:hAnsi="Times New Roman" w:cs="Times New Roman"/>
          <w:sz w:val="24"/>
          <w:szCs w:val="24"/>
          <w:lang w:val="en-US"/>
        </w:rPr>
        <w:t xml:space="preserve"> used</w:t>
      </w:r>
      <w:r w:rsidR="00B910A3">
        <w:rPr>
          <w:rFonts w:ascii="Times New Roman" w:hAnsi="Times New Roman" w:cs="Times New Roman"/>
          <w:sz w:val="24"/>
          <w:szCs w:val="24"/>
          <w:lang w:val="en-US"/>
        </w:rPr>
        <w:t xml:space="preserve"> (Fig. 2)</w:t>
      </w:r>
      <w:r w:rsidR="00B44FF7">
        <w:rPr>
          <w:rFonts w:ascii="Times New Roman" w:hAnsi="Times New Roman" w:cs="Times New Roman"/>
          <w:sz w:val="24"/>
          <w:szCs w:val="24"/>
          <w:lang w:val="en-US"/>
        </w:rPr>
        <w:t>.</w:t>
      </w:r>
      <w:r w:rsidR="00B44FF7" w:rsidRPr="00756352">
        <w:rPr>
          <w:lang w:val="en-US"/>
        </w:rPr>
        <w:t xml:space="preserve"> </w:t>
      </w:r>
      <w:r w:rsidR="00DE7DD1" w:rsidRPr="00DE7DD1">
        <w:rPr>
          <w:rFonts w:ascii="Times New Roman" w:hAnsi="Times New Roman" w:cs="Times New Roman"/>
          <w:sz w:val="24"/>
          <w:szCs w:val="24"/>
          <w:lang w:val="en-US"/>
        </w:rPr>
        <w:t xml:space="preserve">Martinez-Vicente et al. (2025) </w:t>
      </w:r>
      <w:r w:rsidR="00DE7DD1">
        <w:rPr>
          <w:rFonts w:ascii="Times New Roman" w:hAnsi="Times New Roman" w:cs="Times New Roman"/>
          <w:sz w:val="24"/>
          <w:szCs w:val="24"/>
          <w:lang w:val="en-US"/>
        </w:rPr>
        <w:t>product</w:t>
      </w:r>
      <w:r w:rsidR="00B44FF7" w:rsidRPr="00B44FF7">
        <w:rPr>
          <w:rFonts w:ascii="Times New Roman" w:hAnsi="Times New Roman" w:cs="Times New Roman"/>
          <w:sz w:val="24"/>
          <w:szCs w:val="24"/>
          <w:lang w:val="en-US"/>
        </w:rPr>
        <w:t xml:space="preserve"> is an all-ocean product with data from 1999 to 2022, with a monthly temporal resolution. For this work, only the Atlantic Ocean data for the months of 2013-2014 were obtained from this product. Then, an</w:t>
      </w:r>
      <w:r w:rsidR="00DE7DD1">
        <w:rPr>
          <w:rFonts w:ascii="Times New Roman" w:hAnsi="Times New Roman" w:cs="Times New Roman"/>
          <w:sz w:val="24"/>
          <w:szCs w:val="24"/>
          <w:lang w:val="en-US"/>
        </w:rPr>
        <w:t xml:space="preserve"> annual</w:t>
      </w:r>
      <w:r w:rsidR="00B44FF7" w:rsidRPr="00B44FF7">
        <w:rPr>
          <w:rFonts w:ascii="Times New Roman" w:hAnsi="Times New Roman" w:cs="Times New Roman"/>
          <w:sz w:val="24"/>
          <w:szCs w:val="24"/>
          <w:lang w:val="en-US"/>
        </w:rPr>
        <w:t xml:space="preserve"> average of the previously selected months was calculated, thus obtaining the results used in this study</w:t>
      </w:r>
      <w:r w:rsidRPr="62E48BBE">
        <w:rPr>
          <w:rFonts w:ascii="Times New Roman" w:hAnsi="Times New Roman" w:cs="Times New Roman"/>
          <w:sz w:val="24"/>
          <w:szCs w:val="24"/>
          <w:lang w:val="en-US"/>
        </w:rPr>
        <w:t xml:space="preserve">. Seascape classes 1, 3 and 6 correspond to higher average Chlorophyll-a and lower transparency areas than the rest of seascape classes. </w:t>
      </w:r>
    </w:p>
    <w:p w14:paraId="2ADF491A" w14:textId="77777777" w:rsidR="0072518F" w:rsidRPr="004B25C5" w:rsidRDefault="0072518F" w:rsidP="0072518F">
      <w:pPr>
        <w:rPr>
          <w:i/>
          <w:lang w:val="en-GB"/>
        </w:rPr>
      </w:pPr>
    </w:p>
    <w:p w14:paraId="39D47231" w14:textId="3D26C1DD" w:rsidR="003F53FC" w:rsidRPr="00A17473" w:rsidRDefault="00E54B76" w:rsidP="00105306">
      <w:pPr>
        <w:pStyle w:val="Ttulo2"/>
        <w:ind w:left="426" w:hanging="426"/>
        <w:rPr>
          <w:rFonts w:ascii="Times New Roman" w:hAnsi="Times New Roman" w:cs="Times New Roman"/>
          <w:color w:val="auto"/>
          <w:sz w:val="24"/>
          <w:szCs w:val="24"/>
        </w:rPr>
      </w:pPr>
      <w:r w:rsidRPr="00A17473">
        <w:rPr>
          <w:rFonts w:ascii="Times New Roman" w:hAnsi="Times New Roman" w:cs="Times New Roman"/>
          <w:color w:val="auto"/>
          <w:sz w:val="24"/>
          <w:szCs w:val="24"/>
        </w:rPr>
        <w:t xml:space="preserve">2.2 </w:t>
      </w:r>
      <w:r w:rsidR="003F53FC" w:rsidRPr="00A17473">
        <w:rPr>
          <w:rFonts w:ascii="Times New Roman" w:hAnsi="Times New Roman" w:cs="Times New Roman"/>
          <w:color w:val="auto"/>
          <w:sz w:val="24"/>
          <w:szCs w:val="24"/>
        </w:rPr>
        <w:t>Biological data</w:t>
      </w:r>
    </w:p>
    <w:p w14:paraId="47A7CBB7" w14:textId="51C8B89F" w:rsidR="00C8481C" w:rsidRDefault="005639CC" w:rsidP="006B1BD8">
      <w:pPr>
        <w:spacing w:line="360" w:lineRule="auto"/>
        <w:jc w:val="both"/>
        <w:rPr>
          <w:rFonts w:ascii="Times New Roman" w:hAnsi="Times New Roman" w:cs="Times New Roman"/>
          <w:sz w:val="24"/>
          <w:szCs w:val="24"/>
          <w:lang w:val="en-GB"/>
        </w:rPr>
      </w:pPr>
      <w:r w:rsidRPr="00A17473">
        <w:rPr>
          <w:rFonts w:ascii="Times New Roman" w:hAnsi="Times New Roman" w:cs="Times New Roman"/>
          <w:sz w:val="24"/>
          <w:szCs w:val="24"/>
          <w:lang w:val="en-US"/>
        </w:rPr>
        <w:t xml:space="preserve">Four wide-ranging </w:t>
      </w:r>
      <w:r w:rsidR="00CB53E6" w:rsidRPr="00A17473">
        <w:rPr>
          <w:rFonts w:ascii="Times New Roman" w:hAnsi="Times New Roman" w:cs="Times New Roman"/>
          <w:sz w:val="24"/>
          <w:szCs w:val="24"/>
          <w:lang w:val="en-US"/>
        </w:rPr>
        <w:t xml:space="preserve">top-predator </w:t>
      </w:r>
      <w:r w:rsidRPr="00A17473">
        <w:rPr>
          <w:rFonts w:ascii="Times New Roman" w:hAnsi="Times New Roman" w:cs="Times New Roman"/>
          <w:sz w:val="24"/>
          <w:szCs w:val="24"/>
          <w:lang w:val="en-US"/>
        </w:rPr>
        <w:t xml:space="preserve">species classified as </w:t>
      </w:r>
      <w:r w:rsidR="00D13BD5">
        <w:rPr>
          <w:rFonts w:ascii="Times New Roman" w:hAnsi="Times New Roman" w:cs="Times New Roman"/>
          <w:sz w:val="24"/>
          <w:szCs w:val="24"/>
          <w:lang w:val="en-US"/>
        </w:rPr>
        <w:t>ETP</w:t>
      </w:r>
      <w:r w:rsidR="00D13BD5" w:rsidRPr="00A17473">
        <w:rPr>
          <w:rFonts w:ascii="Times New Roman" w:hAnsi="Times New Roman" w:cs="Times New Roman"/>
          <w:sz w:val="24"/>
          <w:szCs w:val="24"/>
          <w:lang w:val="en-US"/>
        </w:rPr>
        <w:t xml:space="preserve">s </w:t>
      </w:r>
      <w:r w:rsidRPr="00A17473">
        <w:rPr>
          <w:rFonts w:ascii="Times New Roman" w:hAnsi="Times New Roman" w:cs="Times New Roman"/>
          <w:sz w:val="24"/>
          <w:szCs w:val="24"/>
          <w:lang w:val="en-US"/>
        </w:rPr>
        <w:t>were analysed: short-beaked common dolphin (</w:t>
      </w:r>
      <w:r w:rsidRPr="00A17473">
        <w:rPr>
          <w:rFonts w:ascii="Times New Roman" w:hAnsi="Times New Roman" w:cs="Times New Roman"/>
          <w:i/>
          <w:sz w:val="24"/>
          <w:szCs w:val="24"/>
          <w:lang w:val="en-US"/>
        </w:rPr>
        <w:t>Delpinus delphis</w:t>
      </w:r>
      <w:r w:rsidRPr="00A17473">
        <w:rPr>
          <w:rFonts w:ascii="Times New Roman" w:hAnsi="Times New Roman" w:cs="Times New Roman"/>
          <w:sz w:val="24"/>
          <w:szCs w:val="24"/>
          <w:lang w:val="en-US"/>
        </w:rPr>
        <w:t>), harbour porpoise (</w:t>
      </w:r>
      <w:r w:rsidRPr="00A17473">
        <w:rPr>
          <w:rFonts w:ascii="Times New Roman" w:hAnsi="Times New Roman" w:cs="Times New Roman"/>
          <w:i/>
          <w:sz w:val="24"/>
          <w:szCs w:val="24"/>
          <w:lang w:val="en-US"/>
        </w:rPr>
        <w:t>Phocoena phocoena</w:t>
      </w:r>
      <w:r w:rsidRPr="00A17473">
        <w:rPr>
          <w:rFonts w:ascii="Times New Roman" w:hAnsi="Times New Roman" w:cs="Times New Roman"/>
          <w:sz w:val="24"/>
          <w:szCs w:val="24"/>
          <w:lang w:val="en-US"/>
        </w:rPr>
        <w:t>), great shearwater (</w:t>
      </w:r>
      <w:r w:rsidRPr="00A17473">
        <w:rPr>
          <w:rFonts w:ascii="Times New Roman" w:hAnsi="Times New Roman" w:cs="Times New Roman"/>
          <w:i/>
          <w:sz w:val="24"/>
          <w:szCs w:val="24"/>
          <w:lang w:val="en-US"/>
        </w:rPr>
        <w:t>Ardenna gravis</w:t>
      </w:r>
      <w:r w:rsidRPr="00A17473">
        <w:rPr>
          <w:rFonts w:ascii="Times New Roman" w:hAnsi="Times New Roman" w:cs="Times New Roman"/>
          <w:sz w:val="24"/>
          <w:szCs w:val="24"/>
          <w:lang w:val="en-US"/>
        </w:rPr>
        <w:t>) and sooty shearwater (</w:t>
      </w:r>
      <w:r w:rsidRPr="00A17473">
        <w:rPr>
          <w:rFonts w:ascii="Times New Roman" w:hAnsi="Times New Roman" w:cs="Times New Roman"/>
          <w:i/>
          <w:sz w:val="24"/>
          <w:szCs w:val="24"/>
          <w:lang w:val="en-US"/>
        </w:rPr>
        <w:t>Ardenna grisea</w:t>
      </w:r>
      <w:r w:rsidRPr="00A17473">
        <w:rPr>
          <w:rFonts w:ascii="Times New Roman" w:hAnsi="Times New Roman" w:cs="Times New Roman"/>
          <w:sz w:val="24"/>
          <w:szCs w:val="24"/>
          <w:lang w:val="en-US"/>
        </w:rPr>
        <w:t xml:space="preserve">). The short-beaked common dolphin is one of the most abundant and widespread cetacean species in the Northeast Atlantic and one of the most incidentally captured by fisheries with conservation status as ‘Unfavourable‐Inadequate’ (Murphy </w:t>
      </w:r>
      <w:r w:rsidRPr="00A17473">
        <w:rPr>
          <w:rFonts w:ascii="Times New Roman" w:hAnsi="Times New Roman" w:cs="Times New Roman"/>
          <w:i/>
          <w:sz w:val="24"/>
          <w:szCs w:val="24"/>
          <w:lang w:val="en-US"/>
        </w:rPr>
        <w:t>et al</w:t>
      </w:r>
      <w:r w:rsidRPr="00A17473">
        <w:rPr>
          <w:rFonts w:ascii="Times New Roman" w:hAnsi="Times New Roman" w:cs="Times New Roman"/>
          <w:sz w:val="24"/>
          <w:szCs w:val="24"/>
          <w:lang w:val="en-US"/>
        </w:rPr>
        <w:t>. 20</w:t>
      </w:r>
      <w:r w:rsidR="000E1A11" w:rsidRPr="00A17473">
        <w:rPr>
          <w:rFonts w:ascii="Times New Roman" w:hAnsi="Times New Roman" w:cs="Times New Roman"/>
          <w:sz w:val="24"/>
          <w:szCs w:val="24"/>
          <w:lang w:val="en-US"/>
        </w:rPr>
        <w:t>21</w:t>
      </w:r>
      <w:r w:rsidRPr="00A17473">
        <w:rPr>
          <w:rFonts w:ascii="Times New Roman" w:hAnsi="Times New Roman" w:cs="Times New Roman"/>
          <w:sz w:val="24"/>
          <w:szCs w:val="24"/>
          <w:lang w:val="en-US"/>
        </w:rPr>
        <w:t xml:space="preserve">). The harbour porpoise is also threatened by fisheries interactions (Pierce </w:t>
      </w:r>
      <w:r w:rsidRPr="00A17473">
        <w:rPr>
          <w:rFonts w:ascii="Times New Roman" w:hAnsi="Times New Roman" w:cs="Times New Roman"/>
          <w:i/>
          <w:sz w:val="24"/>
          <w:szCs w:val="24"/>
          <w:lang w:val="en-US"/>
        </w:rPr>
        <w:t>et al</w:t>
      </w:r>
      <w:r w:rsidRPr="00A17473">
        <w:rPr>
          <w:rFonts w:ascii="Times New Roman" w:hAnsi="Times New Roman" w:cs="Times New Roman"/>
          <w:sz w:val="24"/>
          <w:szCs w:val="24"/>
          <w:lang w:val="en-US"/>
        </w:rPr>
        <w:t>. 2020) and its status is classified as Vulnerable by the Red List of the International Union for Conservation of Nature (IUCN) in Europe. Regarding the seabird species, both perform migrations from the southern hemisphere, where they breed, to the northern hemisphere, facing numerous threats along their trips. As a result, the sooty shearwater population is decreasing (BirdLife International, 20</w:t>
      </w:r>
      <w:r w:rsidR="00FC13C8" w:rsidRPr="00A17473">
        <w:rPr>
          <w:rFonts w:ascii="Times New Roman" w:hAnsi="Times New Roman" w:cs="Times New Roman"/>
          <w:sz w:val="24"/>
          <w:szCs w:val="24"/>
          <w:lang w:val="en-US"/>
        </w:rPr>
        <w:t>19</w:t>
      </w:r>
      <w:r w:rsidRPr="00A17473">
        <w:rPr>
          <w:rFonts w:ascii="Times New Roman" w:hAnsi="Times New Roman" w:cs="Times New Roman"/>
          <w:sz w:val="24"/>
          <w:szCs w:val="24"/>
          <w:lang w:val="en-US"/>
        </w:rPr>
        <w:t xml:space="preserve">). To obtain the distribution of the probability of occurrence of top predator </w:t>
      </w:r>
      <w:r w:rsidR="00D510D7">
        <w:rPr>
          <w:rFonts w:ascii="Times New Roman" w:hAnsi="Times New Roman" w:cs="Times New Roman"/>
          <w:sz w:val="24"/>
          <w:szCs w:val="24"/>
          <w:lang w:val="en-US"/>
        </w:rPr>
        <w:t xml:space="preserve">ETP </w:t>
      </w:r>
      <w:r w:rsidRPr="00A17473">
        <w:rPr>
          <w:rFonts w:ascii="Times New Roman" w:hAnsi="Times New Roman" w:cs="Times New Roman"/>
          <w:sz w:val="24"/>
          <w:szCs w:val="24"/>
          <w:lang w:val="en-US"/>
        </w:rPr>
        <w:t xml:space="preserve">species, </w:t>
      </w:r>
      <w:r w:rsidR="5F6AD08A" w:rsidRPr="00A17473">
        <w:rPr>
          <w:rFonts w:ascii="Times New Roman" w:hAnsi="Times New Roman" w:cs="Times New Roman"/>
          <w:sz w:val="24"/>
          <w:szCs w:val="24"/>
          <w:lang w:val="en-US"/>
        </w:rPr>
        <w:t xml:space="preserve">occurrences were sourced from the Ocean Biodiversity Information System (OBIS; Grassle, 2000) for the 2000-2014 period. </w:t>
      </w:r>
      <w:r w:rsidR="00E03FE8" w:rsidRPr="00A17473">
        <w:rPr>
          <w:rFonts w:ascii="Times New Roman" w:hAnsi="Times New Roman" w:cs="Times New Roman"/>
          <w:sz w:val="24"/>
          <w:szCs w:val="24"/>
          <w:lang w:val="en-US"/>
        </w:rPr>
        <w:t xml:space="preserve">To assess </w:t>
      </w:r>
      <w:r w:rsidR="5DD8D76D" w:rsidRPr="00A17473">
        <w:rPr>
          <w:rFonts w:ascii="Times New Roman" w:hAnsi="Times New Roman" w:cs="Times New Roman"/>
          <w:sz w:val="24"/>
          <w:szCs w:val="24"/>
          <w:lang w:val="en-US"/>
        </w:rPr>
        <w:t xml:space="preserve">the environmental relationships, seven environmental variables were used; six were downloaded from </w:t>
      </w:r>
      <w:r w:rsidR="007A6132" w:rsidRPr="00A17473">
        <w:rPr>
          <w:rFonts w:ascii="Times New Roman" w:hAnsi="Times New Roman" w:cs="Times New Roman"/>
          <w:sz w:val="24"/>
          <w:szCs w:val="24"/>
          <w:lang w:val="en-US"/>
        </w:rPr>
        <w:t xml:space="preserve">Bio-ORACLE </w:t>
      </w:r>
      <w:r w:rsidR="00B47E07" w:rsidRPr="00A17473">
        <w:rPr>
          <w:rFonts w:ascii="Times New Roman" w:hAnsi="Times New Roman" w:cs="Times New Roman"/>
          <w:sz w:val="24"/>
          <w:szCs w:val="24"/>
          <w:lang w:val="en-US"/>
        </w:rPr>
        <w:t xml:space="preserve">v2.2 </w:t>
      </w:r>
      <w:r w:rsidR="007A6132" w:rsidRPr="00A17473">
        <w:rPr>
          <w:rFonts w:ascii="Times New Roman" w:hAnsi="Times New Roman" w:cs="Times New Roman"/>
          <w:sz w:val="24"/>
          <w:szCs w:val="24"/>
          <w:lang w:val="en-US"/>
        </w:rPr>
        <w:t xml:space="preserve">(Tyberghein </w:t>
      </w:r>
      <w:r w:rsidR="007A6132" w:rsidRPr="00B31091">
        <w:rPr>
          <w:rFonts w:ascii="Times New Roman" w:hAnsi="Times New Roman" w:cs="Times New Roman"/>
          <w:i/>
          <w:iCs/>
          <w:sz w:val="24"/>
          <w:szCs w:val="24"/>
          <w:lang w:val="en-US"/>
        </w:rPr>
        <w:t>et al</w:t>
      </w:r>
      <w:r w:rsidR="007A6132" w:rsidRPr="00A17473">
        <w:rPr>
          <w:rFonts w:ascii="Times New Roman" w:hAnsi="Times New Roman" w:cs="Times New Roman"/>
          <w:sz w:val="24"/>
          <w:szCs w:val="24"/>
          <w:lang w:val="en-US"/>
        </w:rPr>
        <w:t xml:space="preserve">. 2012, Assis </w:t>
      </w:r>
      <w:r w:rsidR="007A6132" w:rsidRPr="00B31091">
        <w:rPr>
          <w:rFonts w:ascii="Times New Roman" w:hAnsi="Times New Roman" w:cs="Times New Roman"/>
          <w:i/>
          <w:iCs/>
          <w:sz w:val="24"/>
          <w:szCs w:val="24"/>
          <w:lang w:val="en-US"/>
        </w:rPr>
        <w:t>et al</w:t>
      </w:r>
      <w:r w:rsidR="007A6132" w:rsidRPr="00A17473">
        <w:rPr>
          <w:rFonts w:ascii="Times New Roman" w:hAnsi="Times New Roman" w:cs="Times New Roman"/>
          <w:sz w:val="24"/>
          <w:szCs w:val="24"/>
          <w:lang w:val="en-US"/>
        </w:rPr>
        <w:t>. 2018)</w:t>
      </w:r>
      <w:r w:rsidR="5DD8D76D" w:rsidRPr="00B31091">
        <w:rPr>
          <w:rFonts w:ascii="Times New Roman" w:hAnsi="Times New Roman" w:cs="Times New Roman"/>
          <w:sz w:val="24"/>
          <w:szCs w:val="24"/>
          <w:lang w:val="en-US"/>
        </w:rPr>
        <w:t xml:space="preserve">, while the seventh, i.e., </w:t>
      </w:r>
      <w:r w:rsidR="00535096">
        <w:rPr>
          <w:rFonts w:ascii="Times New Roman" w:hAnsi="Times New Roman" w:cs="Times New Roman"/>
          <w:sz w:val="24"/>
          <w:szCs w:val="24"/>
          <w:lang w:val="en-US"/>
        </w:rPr>
        <w:t>d</w:t>
      </w:r>
      <w:r w:rsidR="5DD8D76D" w:rsidRPr="00B31091">
        <w:rPr>
          <w:rFonts w:ascii="Times New Roman" w:hAnsi="Times New Roman" w:cs="Times New Roman"/>
          <w:sz w:val="24"/>
          <w:szCs w:val="24"/>
          <w:lang w:val="en-US"/>
        </w:rPr>
        <w:t>istance to coast, was obtained from depth variable through raster package in R (Table 1). Spatial resolution of these variables was approximately 0.08º degrees (0.25arcdegree)</w:t>
      </w:r>
      <w:r w:rsidR="008814B0" w:rsidRPr="00A17473">
        <w:rPr>
          <w:rFonts w:ascii="Times New Roman" w:hAnsi="Times New Roman" w:cs="Times New Roman"/>
          <w:sz w:val="24"/>
          <w:szCs w:val="24"/>
          <w:lang w:val="en-US"/>
        </w:rPr>
        <w:t xml:space="preserve"> and </w:t>
      </w:r>
      <w:r w:rsidR="00B47E07" w:rsidRPr="00A17473">
        <w:rPr>
          <w:rFonts w:ascii="Times New Roman" w:hAnsi="Times New Roman" w:cs="Times New Roman"/>
          <w:sz w:val="24"/>
          <w:szCs w:val="24"/>
          <w:lang w:val="en-US"/>
        </w:rPr>
        <w:t>temporal resolution was</w:t>
      </w:r>
      <w:r w:rsidR="008814B0" w:rsidRPr="00A17473">
        <w:rPr>
          <w:rFonts w:ascii="Times New Roman" w:hAnsi="Times New Roman" w:cs="Times New Roman"/>
          <w:sz w:val="24"/>
          <w:szCs w:val="24"/>
          <w:lang w:val="en-US"/>
        </w:rPr>
        <w:t xml:space="preserve"> 2000-2014</w:t>
      </w:r>
      <w:r w:rsidR="00B47E07" w:rsidRPr="00A17473">
        <w:rPr>
          <w:rFonts w:ascii="Times New Roman" w:hAnsi="Times New Roman" w:cs="Times New Roman"/>
          <w:sz w:val="24"/>
          <w:szCs w:val="24"/>
          <w:lang w:val="en-US"/>
        </w:rPr>
        <w:t>.</w:t>
      </w:r>
    </w:p>
    <w:p w14:paraId="4FC98408" w14:textId="6175A977" w:rsidR="00131A88" w:rsidRPr="00B31091" w:rsidRDefault="00131A88" w:rsidP="00131A88">
      <w:pPr>
        <w:spacing w:before="240"/>
        <w:jc w:val="both"/>
        <w:rPr>
          <w:rFonts w:ascii="Times New Roman" w:hAnsi="Times New Roman" w:cs="Times New Roman"/>
          <w:iCs/>
          <w:lang w:val="en-GB"/>
          <w14:ligatures w14:val="none"/>
        </w:rPr>
      </w:pPr>
      <w:r w:rsidRPr="00B31091">
        <w:rPr>
          <w:rFonts w:ascii="Times New Roman" w:hAnsi="Times New Roman" w:cs="Times New Roman"/>
          <w:iCs/>
          <w:lang w:val="en-GB"/>
          <w14:ligatures w14:val="none"/>
        </w:rPr>
        <w:lastRenderedPageBreak/>
        <w:t xml:space="preserve">Table </w:t>
      </w:r>
      <w:r w:rsidR="00D769F6" w:rsidRPr="00B31091">
        <w:rPr>
          <w:rFonts w:ascii="Times New Roman" w:hAnsi="Times New Roman" w:cs="Times New Roman"/>
          <w:iCs/>
          <w:lang w:val="en-GB"/>
          <w14:ligatures w14:val="none"/>
        </w:rPr>
        <w:t>1</w:t>
      </w:r>
      <w:r w:rsidRPr="00B31091">
        <w:rPr>
          <w:rFonts w:ascii="Times New Roman" w:hAnsi="Times New Roman" w:cs="Times New Roman"/>
          <w:iCs/>
          <w:lang w:val="en-GB"/>
          <w14:ligatures w14:val="none"/>
        </w:rPr>
        <w:t>. List of environmental variables used to predict species distribution patterns.</w:t>
      </w:r>
    </w:p>
    <w:tbl>
      <w:tblPr>
        <w:tblStyle w:val="Tablanormal2"/>
        <w:tblW w:w="5000" w:type="pct"/>
        <w:tblLook w:val="04A0" w:firstRow="1" w:lastRow="0" w:firstColumn="1" w:lastColumn="0" w:noHBand="0" w:noVBand="1"/>
      </w:tblPr>
      <w:tblGrid>
        <w:gridCol w:w="2754"/>
        <w:gridCol w:w="4713"/>
        <w:gridCol w:w="1037"/>
      </w:tblGrid>
      <w:tr w:rsidR="00131A88" w:rsidRPr="00A17473" w14:paraId="56EA57F0" w14:textId="7777777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00" w:type="pct"/>
          </w:tcPr>
          <w:p w14:paraId="00DB029F" w14:textId="77777777" w:rsidR="00131A88" w:rsidRPr="00B31091" w:rsidRDefault="00131A88">
            <w:pPr>
              <w:jc w:val="both"/>
              <w:rPr>
                <w:rFonts w:ascii="Times New Roman" w:hAnsi="Times New Roman" w:cs="Times New Roman"/>
                <w:lang w:val="en-US"/>
              </w:rPr>
            </w:pPr>
            <w:r w:rsidRPr="00B31091">
              <w:rPr>
                <w:rFonts w:ascii="Times New Roman" w:hAnsi="Times New Roman" w:cs="Times New Roman"/>
                <w:lang w:val="en-US"/>
              </w:rPr>
              <w:t>Variable name</w:t>
            </w:r>
          </w:p>
        </w:tc>
        <w:tc>
          <w:tcPr>
            <w:tcW w:w="2651" w:type="pct"/>
          </w:tcPr>
          <w:p w14:paraId="6D004DD3" w14:textId="77777777" w:rsidR="00131A88" w:rsidRPr="00B31091" w:rsidRDefault="00131A88">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Description</w:t>
            </w:r>
          </w:p>
        </w:tc>
        <w:tc>
          <w:tcPr>
            <w:tcW w:w="850" w:type="pct"/>
          </w:tcPr>
          <w:p w14:paraId="3FB67D1B" w14:textId="77777777" w:rsidR="00131A88" w:rsidRPr="00B31091" w:rsidRDefault="00131A88">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Units</w:t>
            </w:r>
          </w:p>
        </w:tc>
      </w:tr>
      <w:tr w:rsidR="00131A88" w:rsidRPr="00A17473" w14:paraId="48EE7FD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00" w:type="pct"/>
          </w:tcPr>
          <w:p w14:paraId="773C77F0" w14:textId="77777777" w:rsidR="00131A88" w:rsidRPr="00B31091" w:rsidRDefault="00131A88">
            <w:pPr>
              <w:spacing w:line="276" w:lineRule="auto"/>
              <w:rPr>
                <w:rFonts w:ascii="Times New Roman" w:hAnsi="Times New Roman" w:cs="Times New Roman"/>
              </w:rPr>
            </w:pPr>
            <w:r w:rsidRPr="00B31091">
              <w:rPr>
                <w:rFonts w:ascii="Times New Roman" w:hAnsi="Times New Roman" w:cs="Times New Roman"/>
              </w:rPr>
              <w:t>Chlorophyll concentration</w:t>
            </w:r>
          </w:p>
        </w:tc>
        <w:tc>
          <w:tcPr>
            <w:tcW w:w="2651" w:type="pct"/>
          </w:tcPr>
          <w:p w14:paraId="65D225A6" w14:textId="75EE9B60"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Mean mass concentration of chlorophyll at the sea surfac</w:t>
            </w:r>
            <w:r w:rsidR="00A17473">
              <w:rPr>
                <w:rFonts w:ascii="Times New Roman" w:hAnsi="Times New Roman" w:cs="Times New Roman"/>
                <w:lang w:val="en-US"/>
              </w:rPr>
              <w:t>e</w:t>
            </w:r>
          </w:p>
        </w:tc>
        <w:tc>
          <w:tcPr>
            <w:tcW w:w="850" w:type="pct"/>
          </w:tcPr>
          <w:p w14:paraId="49FB4E0F"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mg/m^3</w:t>
            </w:r>
          </w:p>
        </w:tc>
      </w:tr>
      <w:tr w:rsidR="00131A88" w:rsidRPr="00A17473" w14:paraId="50DDE820" w14:textId="77777777">
        <w:trPr>
          <w:trHeight w:val="20"/>
        </w:trPr>
        <w:tc>
          <w:tcPr>
            <w:cnfStyle w:val="001000000000" w:firstRow="0" w:lastRow="0" w:firstColumn="1" w:lastColumn="0" w:oddVBand="0" w:evenVBand="0" w:oddHBand="0" w:evenHBand="0" w:firstRowFirstColumn="0" w:firstRowLastColumn="0" w:lastRowFirstColumn="0" w:lastRowLastColumn="0"/>
            <w:tcW w:w="1500" w:type="pct"/>
          </w:tcPr>
          <w:p w14:paraId="00AB7EFA" w14:textId="77777777" w:rsidR="00131A88" w:rsidRPr="00B31091" w:rsidRDefault="00131A88">
            <w:pPr>
              <w:spacing w:line="276" w:lineRule="auto"/>
              <w:rPr>
                <w:rFonts w:ascii="Times New Roman" w:hAnsi="Times New Roman" w:cs="Times New Roman"/>
                <w:lang w:val="en-US"/>
              </w:rPr>
            </w:pPr>
            <w:r w:rsidRPr="00B31091">
              <w:rPr>
                <w:rFonts w:ascii="Times New Roman" w:hAnsi="Times New Roman" w:cs="Times New Roman"/>
              </w:rPr>
              <w:t>Sea surface salinity (SSS)</w:t>
            </w:r>
          </w:p>
        </w:tc>
        <w:tc>
          <w:tcPr>
            <w:tcW w:w="2651" w:type="pct"/>
          </w:tcPr>
          <w:p w14:paraId="4E32F9D0"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Mean sea surface salinity</w:t>
            </w:r>
            <w:r w:rsidRPr="00B31091">
              <w:rPr>
                <w:rFonts w:ascii="Times New Roman" w:hAnsi="Times New Roman" w:cs="Times New Roman"/>
                <w:lang w:val="en-US"/>
              </w:rPr>
              <w:tab/>
            </w:r>
          </w:p>
        </w:tc>
        <w:tc>
          <w:tcPr>
            <w:tcW w:w="850" w:type="pct"/>
          </w:tcPr>
          <w:p w14:paraId="14A674DC"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PSS</w:t>
            </w:r>
          </w:p>
        </w:tc>
      </w:tr>
      <w:tr w:rsidR="00131A88" w:rsidRPr="00A17473" w14:paraId="1EF52AB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00" w:type="pct"/>
          </w:tcPr>
          <w:p w14:paraId="6C1EE30C" w14:textId="77777777" w:rsidR="00131A88" w:rsidRPr="00B31091" w:rsidRDefault="00131A88">
            <w:pPr>
              <w:spacing w:line="276" w:lineRule="auto"/>
              <w:rPr>
                <w:rFonts w:ascii="Times New Roman" w:hAnsi="Times New Roman" w:cs="Times New Roman"/>
                <w:lang w:val="en-US"/>
              </w:rPr>
            </w:pPr>
            <w:r w:rsidRPr="00B31091">
              <w:rPr>
                <w:rFonts w:ascii="Times New Roman" w:hAnsi="Times New Roman" w:cs="Times New Roman"/>
              </w:rPr>
              <w:t>Sea surface temperature (SST)</w:t>
            </w:r>
          </w:p>
        </w:tc>
        <w:tc>
          <w:tcPr>
            <w:tcW w:w="2651" w:type="pct"/>
          </w:tcPr>
          <w:p w14:paraId="77F931E0"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Sea surface temperature is the temperature of the water at the ocean surface. This parameter indicates the temperature of the topmost meter of the ocean water column.</w:t>
            </w:r>
            <w:r w:rsidRPr="00B31091">
              <w:rPr>
                <w:rFonts w:ascii="Times New Roman" w:hAnsi="Times New Roman" w:cs="Times New Roman"/>
                <w:lang w:val="en-US"/>
              </w:rPr>
              <w:tab/>
            </w:r>
          </w:p>
        </w:tc>
        <w:tc>
          <w:tcPr>
            <w:tcW w:w="850" w:type="pct"/>
          </w:tcPr>
          <w:p w14:paraId="2DFB5B95"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Celsius</w:t>
            </w:r>
          </w:p>
        </w:tc>
      </w:tr>
      <w:tr w:rsidR="00131A88" w:rsidRPr="00A17473" w14:paraId="1BC59722" w14:textId="77777777">
        <w:trPr>
          <w:trHeight w:val="360"/>
        </w:trPr>
        <w:tc>
          <w:tcPr>
            <w:cnfStyle w:val="001000000000" w:firstRow="0" w:lastRow="0" w:firstColumn="1" w:lastColumn="0" w:oddVBand="0" w:evenVBand="0" w:oddHBand="0" w:evenHBand="0" w:firstRowFirstColumn="0" w:firstRowLastColumn="0" w:lastRowFirstColumn="0" w:lastRowLastColumn="0"/>
            <w:tcW w:w="1500" w:type="pct"/>
          </w:tcPr>
          <w:p w14:paraId="3E736752" w14:textId="77777777" w:rsidR="00131A88" w:rsidRPr="00B31091" w:rsidRDefault="00131A88">
            <w:pPr>
              <w:spacing w:line="276" w:lineRule="auto"/>
              <w:rPr>
                <w:rFonts w:ascii="Times New Roman" w:hAnsi="Times New Roman" w:cs="Times New Roman"/>
              </w:rPr>
            </w:pPr>
            <w:r w:rsidRPr="00B31091">
              <w:rPr>
                <w:rFonts w:ascii="Times New Roman" w:hAnsi="Times New Roman" w:cs="Times New Roman"/>
              </w:rPr>
              <w:t>Current velocity </w:t>
            </w:r>
          </w:p>
        </w:tc>
        <w:tc>
          <w:tcPr>
            <w:tcW w:w="2651" w:type="pct"/>
          </w:tcPr>
          <w:p w14:paraId="6C4F9645"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31091">
              <w:rPr>
                <w:rFonts w:ascii="Times New Roman" w:hAnsi="Times New Roman" w:cs="Times New Roman"/>
              </w:rPr>
              <w:t>Mean surface current velocity</w:t>
            </w:r>
          </w:p>
        </w:tc>
        <w:tc>
          <w:tcPr>
            <w:tcW w:w="850" w:type="pct"/>
          </w:tcPr>
          <w:p w14:paraId="4444BAF8"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31091">
              <w:rPr>
                <w:rFonts w:ascii="Times New Roman" w:hAnsi="Times New Roman" w:cs="Times New Roman"/>
              </w:rPr>
              <w:t>m/s</w:t>
            </w:r>
          </w:p>
        </w:tc>
      </w:tr>
      <w:tr w:rsidR="00131A88" w:rsidRPr="00A17473" w14:paraId="536455B9"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1500" w:type="pct"/>
          </w:tcPr>
          <w:p w14:paraId="0643C16E" w14:textId="77777777" w:rsidR="00131A88" w:rsidRPr="00B31091" w:rsidRDefault="00131A88">
            <w:pPr>
              <w:spacing w:line="276" w:lineRule="auto"/>
              <w:rPr>
                <w:rFonts w:ascii="Times New Roman" w:hAnsi="Times New Roman" w:cs="Times New Roman"/>
              </w:rPr>
            </w:pPr>
            <w:r w:rsidRPr="00B31091">
              <w:rPr>
                <w:rFonts w:ascii="Times New Roman" w:hAnsi="Times New Roman" w:cs="Times New Roman"/>
              </w:rPr>
              <w:t xml:space="preserve">Primary production </w:t>
            </w:r>
          </w:p>
        </w:tc>
        <w:tc>
          <w:tcPr>
            <w:tcW w:w="2651" w:type="pct"/>
          </w:tcPr>
          <w:p w14:paraId="706056C6"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Mean sea surface net primary productivity of carbon</w:t>
            </w:r>
          </w:p>
        </w:tc>
        <w:tc>
          <w:tcPr>
            <w:tcW w:w="850" w:type="pct"/>
          </w:tcPr>
          <w:p w14:paraId="3AEDE483"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31091">
              <w:rPr>
                <w:rFonts w:ascii="Times New Roman" w:hAnsi="Times New Roman" w:cs="Times New Roman"/>
              </w:rPr>
              <w:t>g/m^3/day</w:t>
            </w:r>
          </w:p>
        </w:tc>
      </w:tr>
      <w:tr w:rsidR="00131A88" w:rsidRPr="00A17473" w14:paraId="32B51480" w14:textId="77777777">
        <w:trPr>
          <w:trHeight w:val="414"/>
        </w:trPr>
        <w:tc>
          <w:tcPr>
            <w:cnfStyle w:val="001000000000" w:firstRow="0" w:lastRow="0" w:firstColumn="1" w:lastColumn="0" w:oddVBand="0" w:evenVBand="0" w:oddHBand="0" w:evenHBand="0" w:firstRowFirstColumn="0" w:firstRowLastColumn="0" w:lastRowFirstColumn="0" w:lastRowLastColumn="0"/>
            <w:tcW w:w="1500" w:type="pct"/>
          </w:tcPr>
          <w:p w14:paraId="4B3975C5" w14:textId="77777777" w:rsidR="00131A88" w:rsidRPr="00B31091" w:rsidRDefault="00131A88">
            <w:pPr>
              <w:spacing w:line="276" w:lineRule="auto"/>
              <w:rPr>
                <w:rFonts w:ascii="Times New Roman" w:hAnsi="Times New Roman" w:cs="Times New Roman"/>
              </w:rPr>
            </w:pPr>
            <w:r w:rsidRPr="00B31091">
              <w:rPr>
                <w:rFonts w:ascii="Times New Roman" w:hAnsi="Times New Roman" w:cs="Times New Roman"/>
              </w:rPr>
              <w:t>Depth</w:t>
            </w:r>
          </w:p>
        </w:tc>
        <w:tc>
          <w:tcPr>
            <w:tcW w:w="2651" w:type="pct"/>
          </w:tcPr>
          <w:p w14:paraId="7667DF0E"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Average depth of the seafloor</w:t>
            </w:r>
          </w:p>
        </w:tc>
        <w:tc>
          <w:tcPr>
            <w:tcW w:w="850" w:type="pct"/>
          </w:tcPr>
          <w:p w14:paraId="09E509C9" w14:textId="77777777" w:rsidR="00131A88" w:rsidRPr="00B31091" w:rsidRDefault="00131A8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31091">
              <w:rPr>
                <w:rFonts w:ascii="Times New Roman" w:hAnsi="Times New Roman" w:cs="Times New Roman"/>
              </w:rPr>
              <w:t>meters</w:t>
            </w:r>
          </w:p>
        </w:tc>
      </w:tr>
      <w:tr w:rsidR="00131A88" w:rsidRPr="00A17473" w14:paraId="70DEEF9E"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1500" w:type="pct"/>
          </w:tcPr>
          <w:p w14:paraId="67E039FB" w14:textId="77777777" w:rsidR="00131A88" w:rsidRPr="00B31091" w:rsidRDefault="00131A88">
            <w:pPr>
              <w:spacing w:line="276" w:lineRule="auto"/>
              <w:rPr>
                <w:rFonts w:ascii="Times New Roman" w:hAnsi="Times New Roman" w:cs="Times New Roman"/>
              </w:rPr>
            </w:pPr>
            <w:r w:rsidRPr="00B31091">
              <w:rPr>
                <w:rFonts w:ascii="Times New Roman" w:hAnsi="Times New Roman" w:cs="Times New Roman"/>
              </w:rPr>
              <w:t>Distance to the coast</w:t>
            </w:r>
          </w:p>
        </w:tc>
        <w:tc>
          <w:tcPr>
            <w:tcW w:w="2651" w:type="pct"/>
          </w:tcPr>
          <w:p w14:paraId="201D36F7" w14:textId="6446DDB1"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B31091">
              <w:rPr>
                <w:rFonts w:ascii="Times New Roman" w:hAnsi="Times New Roman" w:cs="Times New Roman"/>
                <w:lang w:val="en-US"/>
              </w:rPr>
              <w:t>Distance to the coast estimated by grid</w:t>
            </w:r>
            <w:r w:rsidR="00A17473">
              <w:rPr>
                <w:rFonts w:ascii="Times New Roman" w:hAnsi="Times New Roman" w:cs="Times New Roman"/>
                <w:lang w:val="en-US"/>
              </w:rPr>
              <w:t xml:space="preserve"> </w:t>
            </w:r>
            <w:r w:rsidRPr="00B31091">
              <w:rPr>
                <w:rFonts w:ascii="Times New Roman" w:hAnsi="Times New Roman" w:cs="Times New Roman"/>
                <w:lang w:val="en-US"/>
              </w:rPr>
              <w:t>Distance function</w:t>
            </w:r>
          </w:p>
        </w:tc>
        <w:tc>
          <w:tcPr>
            <w:tcW w:w="850" w:type="pct"/>
          </w:tcPr>
          <w:p w14:paraId="1BD260F9" w14:textId="77777777" w:rsidR="00131A88" w:rsidRPr="00B31091" w:rsidRDefault="00131A8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31091">
              <w:rPr>
                <w:rFonts w:ascii="Times New Roman" w:hAnsi="Times New Roman" w:cs="Times New Roman"/>
              </w:rPr>
              <w:t>meters</w:t>
            </w:r>
          </w:p>
        </w:tc>
      </w:tr>
    </w:tbl>
    <w:p w14:paraId="339B8553" w14:textId="77777777" w:rsidR="00131A88" w:rsidRDefault="00131A88" w:rsidP="00131A88">
      <w:pPr>
        <w:jc w:val="both"/>
        <w:rPr>
          <w:lang w:val="en-US"/>
        </w:rPr>
      </w:pPr>
    </w:p>
    <w:p w14:paraId="7E9513A2" w14:textId="7E307511" w:rsidR="005502FB" w:rsidRPr="00105306" w:rsidRDefault="00C96DF7" w:rsidP="00105306">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Once data was obtained, </w:t>
      </w:r>
      <w:r w:rsidR="005639CC" w:rsidRPr="00105306">
        <w:rPr>
          <w:rFonts w:ascii="Times New Roman" w:hAnsi="Times New Roman" w:cs="Times New Roman"/>
          <w:sz w:val="24"/>
          <w:szCs w:val="24"/>
          <w:lang w:val="en-GB"/>
        </w:rPr>
        <w:t xml:space="preserve">Generalized Additive Models (GAMs) were applied using the R-package "mgcv” (Wood, 2017). </w:t>
      </w:r>
      <w:r w:rsidR="0009097D">
        <w:rPr>
          <w:rFonts w:ascii="Times New Roman" w:hAnsi="Times New Roman" w:cs="Times New Roman"/>
          <w:sz w:val="24"/>
          <w:szCs w:val="24"/>
          <w:lang w:val="en-GB"/>
        </w:rPr>
        <w:t>P</w:t>
      </w:r>
      <w:r w:rsidR="00FB12E3" w:rsidRPr="00FB12E3">
        <w:rPr>
          <w:rFonts w:ascii="Times New Roman" w:hAnsi="Times New Roman" w:cs="Times New Roman"/>
          <w:sz w:val="24"/>
          <w:szCs w:val="24"/>
          <w:lang w:val="en-GB"/>
        </w:rPr>
        <w:t>seudo-absences were generated (i.e. representatively selected locations where the individuals could have been sampled but were not) with a constant prevalence of 50% (McPherson et al.</w:t>
      </w:r>
      <w:r w:rsidR="0078745A">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2004</w:t>
      </w:r>
      <w:r w:rsidR="0078745A">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Barbet-Massin et al.</w:t>
      </w:r>
      <w:r w:rsidR="0078745A">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2012). </w:t>
      </w:r>
      <w:r w:rsidR="00986695">
        <w:rPr>
          <w:rFonts w:ascii="Times New Roman" w:hAnsi="Times New Roman" w:cs="Times New Roman"/>
          <w:sz w:val="24"/>
          <w:szCs w:val="24"/>
          <w:lang w:val="en-GB"/>
        </w:rPr>
        <w:t>A</w:t>
      </w:r>
      <w:r w:rsidR="00FB12E3" w:rsidRPr="00FB12E3">
        <w:rPr>
          <w:rFonts w:ascii="Times New Roman" w:hAnsi="Times New Roman" w:cs="Times New Roman"/>
          <w:sz w:val="24"/>
          <w:szCs w:val="24"/>
          <w:lang w:val="en-GB"/>
        </w:rPr>
        <w:t xml:space="preserve"> buffer around each presence data point</w:t>
      </w:r>
      <w:r w:rsidR="00986695">
        <w:rPr>
          <w:rFonts w:ascii="Times New Roman" w:hAnsi="Times New Roman" w:cs="Times New Roman"/>
          <w:sz w:val="24"/>
          <w:szCs w:val="24"/>
          <w:lang w:val="en-GB"/>
        </w:rPr>
        <w:t xml:space="preserve"> was generated</w:t>
      </w:r>
      <w:r w:rsidR="00FB12E3" w:rsidRPr="00FB12E3">
        <w:rPr>
          <w:rFonts w:ascii="Times New Roman" w:hAnsi="Times New Roman" w:cs="Times New Roman"/>
          <w:sz w:val="24"/>
          <w:szCs w:val="24"/>
          <w:lang w:val="en-GB"/>
        </w:rPr>
        <w:t xml:space="preserve"> with a radius of 100 km. Once pseudo-absences were created, all variables were analysed by means of Spearman's rank correlation coefficient to identify highly correlated (|r| ≥ .6) pairwise predictors (Dormann et al.</w:t>
      </w:r>
      <w:r w:rsidR="00DD7FCE">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2007). GAMs were fitted assuming a binomial distribution and degrees of smoothness were limited to fit unimodal response curves and restricted to three to avoid overfitting (Burnham &amp; Anderson</w:t>
      </w:r>
      <w:r w:rsidR="00B94CE1">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200</w:t>
      </w:r>
      <w:r w:rsidR="00465DAF">
        <w:rPr>
          <w:rFonts w:ascii="Times New Roman" w:hAnsi="Times New Roman" w:cs="Times New Roman"/>
          <w:sz w:val="24"/>
          <w:szCs w:val="24"/>
          <w:lang w:val="en-GB"/>
        </w:rPr>
        <w:t>4</w:t>
      </w:r>
      <w:r w:rsidR="00B94CE1">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Bruge et al.</w:t>
      </w:r>
      <w:r w:rsidR="00B94CE1">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2016). To avoid model complexity, a maximum number of four covariates was selected (Lambert et al. 2017). The most plausible model was selected based on the lowest AIC (Guisan &amp; Zimmermann</w:t>
      </w:r>
      <w:r w:rsidR="00B94CE1">
        <w:rPr>
          <w:rFonts w:ascii="Times New Roman" w:hAnsi="Times New Roman" w:cs="Times New Roman"/>
          <w:sz w:val="24"/>
          <w:szCs w:val="24"/>
          <w:lang w:val="en-GB"/>
        </w:rPr>
        <w:t>,</w:t>
      </w:r>
      <w:r w:rsidR="00FB12E3" w:rsidRPr="00FB12E3">
        <w:rPr>
          <w:rFonts w:ascii="Times New Roman" w:hAnsi="Times New Roman" w:cs="Times New Roman"/>
          <w:sz w:val="24"/>
          <w:szCs w:val="24"/>
          <w:lang w:val="en-GB"/>
        </w:rPr>
        <w:t xml:space="preserve"> 2000). In cases where models exhibited a difference of less than 2 units of AIC (ΔAIC &lt; 2), they were considered statistically equivalent and the one with a smaller number of variables was chosen following the parsimony principle (Arnold 2010). Models’ performance was measured by means of AUC (Area Under the Curve), which provides an indication of model goodness-of-fit, with values close to 1 indicating excellent performance and values close to 0.5 indicating that models perform no better than random guessing.</w:t>
      </w:r>
      <w:r w:rsidR="00FB12E3">
        <w:rPr>
          <w:rFonts w:ascii="Times New Roman" w:hAnsi="Times New Roman" w:cs="Times New Roman"/>
          <w:sz w:val="24"/>
          <w:szCs w:val="24"/>
          <w:lang w:val="en-GB"/>
        </w:rPr>
        <w:t xml:space="preserve"> </w:t>
      </w:r>
      <w:r w:rsidR="007A24ED">
        <w:rPr>
          <w:rFonts w:ascii="Times New Roman" w:hAnsi="Times New Roman" w:cs="Times New Roman"/>
          <w:sz w:val="24"/>
          <w:szCs w:val="24"/>
          <w:lang w:val="en-GB"/>
        </w:rPr>
        <w:t>In this case, the four species’ models showed a</w:t>
      </w:r>
      <w:r w:rsidR="00BC0006">
        <w:rPr>
          <w:rFonts w:ascii="Times New Roman" w:hAnsi="Times New Roman" w:cs="Times New Roman"/>
          <w:sz w:val="24"/>
          <w:szCs w:val="24"/>
          <w:lang w:val="en-GB"/>
        </w:rPr>
        <w:t xml:space="preserve"> very good performance, with </w:t>
      </w:r>
      <w:r w:rsidR="007A24ED">
        <w:rPr>
          <w:rFonts w:ascii="Times New Roman" w:hAnsi="Times New Roman" w:cs="Times New Roman"/>
          <w:sz w:val="24"/>
          <w:szCs w:val="24"/>
          <w:lang w:val="en-GB"/>
        </w:rPr>
        <w:t xml:space="preserve">AUC&gt;0.9, </w:t>
      </w:r>
      <w:r w:rsidR="002B7A46" w:rsidRPr="00B31091">
        <w:rPr>
          <w:rFonts w:ascii="Times New Roman" w:hAnsi="Times New Roman" w:cs="Times New Roman"/>
          <w:sz w:val="24"/>
          <w:szCs w:val="24"/>
          <w:lang w:val="en-US"/>
        </w:rPr>
        <w:t>deviance</w:t>
      </w:r>
      <w:r w:rsidR="002B7A46">
        <w:rPr>
          <w:rFonts w:ascii="Times New Roman" w:hAnsi="Times New Roman" w:cs="Times New Roman"/>
          <w:sz w:val="24"/>
          <w:szCs w:val="24"/>
          <w:lang w:val="en-US"/>
        </w:rPr>
        <w:t xml:space="preserve"> explained </w:t>
      </w:r>
      <w:r w:rsidR="00BC0006">
        <w:rPr>
          <w:rFonts w:ascii="Times New Roman" w:hAnsi="Times New Roman" w:cs="Times New Roman"/>
          <w:sz w:val="24"/>
          <w:szCs w:val="24"/>
          <w:lang w:val="en-US"/>
        </w:rPr>
        <w:t xml:space="preserve">ranging </w:t>
      </w:r>
      <w:r w:rsidR="002B7A46" w:rsidRPr="00B31091">
        <w:rPr>
          <w:rFonts w:ascii="Times New Roman" w:hAnsi="Times New Roman" w:cs="Times New Roman"/>
          <w:sz w:val="24"/>
          <w:szCs w:val="24"/>
          <w:lang w:val="en-US"/>
        </w:rPr>
        <w:t>from 0.</w:t>
      </w:r>
      <w:r w:rsidR="002B7A46">
        <w:rPr>
          <w:rFonts w:ascii="Times New Roman" w:hAnsi="Times New Roman" w:cs="Times New Roman"/>
          <w:sz w:val="24"/>
          <w:szCs w:val="24"/>
          <w:lang w:val="en-US"/>
        </w:rPr>
        <w:t>7</w:t>
      </w:r>
      <w:r w:rsidR="002B7A46" w:rsidRPr="00B31091">
        <w:rPr>
          <w:rFonts w:ascii="Times New Roman" w:hAnsi="Times New Roman" w:cs="Times New Roman"/>
          <w:sz w:val="24"/>
          <w:szCs w:val="24"/>
          <w:lang w:val="en-US"/>
        </w:rPr>
        <w:t xml:space="preserve"> to 0.9</w:t>
      </w:r>
      <w:r w:rsidR="002B7A46">
        <w:rPr>
          <w:rFonts w:ascii="Times New Roman" w:hAnsi="Times New Roman" w:cs="Times New Roman"/>
          <w:sz w:val="24"/>
          <w:szCs w:val="24"/>
          <w:lang w:val="en-US"/>
        </w:rPr>
        <w:t>2</w:t>
      </w:r>
      <w:r w:rsidR="002B7A46" w:rsidRPr="00B31091">
        <w:rPr>
          <w:rFonts w:ascii="Times New Roman" w:hAnsi="Times New Roman" w:cs="Times New Roman"/>
          <w:sz w:val="24"/>
          <w:szCs w:val="24"/>
          <w:lang w:val="en-US"/>
        </w:rPr>
        <w:t xml:space="preserve"> and R-squared </w:t>
      </w:r>
      <w:r w:rsidR="002B7A46">
        <w:rPr>
          <w:rFonts w:ascii="Times New Roman" w:hAnsi="Times New Roman" w:cs="Times New Roman"/>
          <w:sz w:val="24"/>
          <w:szCs w:val="24"/>
          <w:lang w:val="en-US"/>
        </w:rPr>
        <w:t xml:space="preserve">ranging from </w:t>
      </w:r>
      <w:r w:rsidR="002B7A46" w:rsidRPr="00B31091">
        <w:rPr>
          <w:rFonts w:ascii="Times New Roman" w:hAnsi="Times New Roman" w:cs="Times New Roman"/>
          <w:sz w:val="24"/>
          <w:szCs w:val="24"/>
          <w:lang w:val="en-US"/>
        </w:rPr>
        <w:t>0.</w:t>
      </w:r>
      <w:r w:rsidR="00BC0006">
        <w:rPr>
          <w:rFonts w:ascii="Times New Roman" w:hAnsi="Times New Roman" w:cs="Times New Roman"/>
          <w:sz w:val="24"/>
          <w:szCs w:val="24"/>
          <w:lang w:val="en-US"/>
        </w:rPr>
        <w:t>75</w:t>
      </w:r>
      <w:r w:rsidR="002B7A46" w:rsidRPr="00B31091">
        <w:rPr>
          <w:rFonts w:ascii="Times New Roman" w:hAnsi="Times New Roman" w:cs="Times New Roman"/>
          <w:sz w:val="24"/>
          <w:szCs w:val="24"/>
          <w:lang w:val="en-US"/>
        </w:rPr>
        <w:t>–0.9</w:t>
      </w:r>
      <w:r w:rsidR="00BC0006">
        <w:rPr>
          <w:rFonts w:ascii="Times New Roman" w:hAnsi="Times New Roman" w:cs="Times New Roman"/>
          <w:sz w:val="24"/>
          <w:szCs w:val="24"/>
          <w:lang w:val="en-US"/>
        </w:rPr>
        <w:t>5.</w:t>
      </w:r>
      <w:r w:rsidR="007A24ED">
        <w:rPr>
          <w:rFonts w:ascii="Times New Roman" w:hAnsi="Times New Roman" w:cs="Times New Roman"/>
          <w:sz w:val="24"/>
          <w:szCs w:val="24"/>
          <w:lang w:val="en-GB"/>
        </w:rPr>
        <w:t xml:space="preserve"> </w:t>
      </w:r>
    </w:p>
    <w:p w14:paraId="498FE0B8" w14:textId="47FA5F09" w:rsidR="00301D97" w:rsidRDefault="4C89F124" w:rsidP="00DB3BC6">
      <w:pPr>
        <w:spacing w:line="360" w:lineRule="auto"/>
        <w:jc w:val="both"/>
        <w:rPr>
          <w:rFonts w:ascii="Times New Roman" w:hAnsi="Times New Roman" w:cs="Times New Roman"/>
          <w:sz w:val="24"/>
          <w:szCs w:val="24"/>
          <w:lang w:val="en-GB"/>
        </w:rPr>
      </w:pPr>
      <w:r w:rsidRPr="66F7941F">
        <w:rPr>
          <w:rFonts w:ascii="Times New Roman" w:hAnsi="Times New Roman" w:cs="Times New Roman"/>
          <w:sz w:val="24"/>
          <w:szCs w:val="24"/>
          <w:lang w:val="en-US"/>
        </w:rPr>
        <w:lastRenderedPageBreak/>
        <w:t>Fish</w:t>
      </w:r>
      <w:r w:rsidR="2E54C086" w:rsidRPr="66F7941F">
        <w:rPr>
          <w:rFonts w:ascii="Times New Roman" w:hAnsi="Times New Roman" w:cs="Times New Roman"/>
          <w:sz w:val="24"/>
          <w:szCs w:val="24"/>
          <w:lang w:val="en-US"/>
        </w:rPr>
        <w:t>-</w:t>
      </w:r>
      <w:r w:rsidRPr="66F7941F">
        <w:rPr>
          <w:rFonts w:ascii="Times New Roman" w:hAnsi="Times New Roman" w:cs="Times New Roman"/>
          <w:sz w:val="24"/>
          <w:szCs w:val="24"/>
          <w:lang w:val="en-US"/>
        </w:rPr>
        <w:t xml:space="preserve">related data </w:t>
      </w:r>
      <w:r w:rsidR="0CFC6A49" w:rsidRPr="66F7941F">
        <w:rPr>
          <w:rFonts w:ascii="Times New Roman" w:hAnsi="Times New Roman" w:cs="Times New Roman"/>
          <w:sz w:val="24"/>
          <w:szCs w:val="24"/>
          <w:lang w:val="en-US"/>
        </w:rPr>
        <w:t>were</w:t>
      </w:r>
      <w:r w:rsidRPr="66F7941F">
        <w:rPr>
          <w:rFonts w:ascii="Times New Roman" w:hAnsi="Times New Roman" w:cs="Times New Roman"/>
          <w:sz w:val="24"/>
          <w:szCs w:val="24"/>
          <w:lang w:val="en-US"/>
        </w:rPr>
        <w:t xml:space="preserve"> retrieved from Valle </w:t>
      </w:r>
      <w:r w:rsidRPr="66F7941F">
        <w:rPr>
          <w:rFonts w:ascii="Times New Roman" w:hAnsi="Times New Roman" w:cs="Times New Roman"/>
          <w:i/>
          <w:iCs/>
          <w:sz w:val="24"/>
          <w:szCs w:val="24"/>
          <w:lang w:val="en-US"/>
        </w:rPr>
        <w:t>et al</w:t>
      </w:r>
      <w:r w:rsidRPr="66F7941F">
        <w:rPr>
          <w:rFonts w:ascii="Times New Roman" w:hAnsi="Times New Roman" w:cs="Times New Roman"/>
          <w:sz w:val="24"/>
          <w:szCs w:val="24"/>
          <w:lang w:val="en-US"/>
        </w:rPr>
        <w:t xml:space="preserve">. (2024), particularly we </w:t>
      </w:r>
      <w:r w:rsidR="3D202757" w:rsidRPr="66F7941F">
        <w:rPr>
          <w:rFonts w:ascii="Times New Roman" w:hAnsi="Times New Roman" w:cs="Times New Roman"/>
          <w:sz w:val="24"/>
          <w:szCs w:val="24"/>
          <w:lang w:val="en-US"/>
        </w:rPr>
        <w:t>obtained</w:t>
      </w:r>
      <w:r w:rsidR="5106B59A" w:rsidRPr="66F7941F">
        <w:rPr>
          <w:rFonts w:ascii="Times New Roman" w:hAnsi="Times New Roman" w:cs="Times New Roman"/>
          <w:sz w:val="24"/>
          <w:szCs w:val="24"/>
          <w:lang w:val="en-US"/>
        </w:rPr>
        <w:t xml:space="preserve"> </w:t>
      </w:r>
      <w:r w:rsidR="5DDF6377" w:rsidRPr="66F7941F">
        <w:rPr>
          <w:rFonts w:ascii="Times New Roman" w:hAnsi="Times New Roman" w:cs="Times New Roman"/>
          <w:sz w:val="24"/>
          <w:szCs w:val="24"/>
          <w:lang w:val="en-US"/>
        </w:rPr>
        <w:t xml:space="preserve">prediction </w:t>
      </w:r>
      <w:r w:rsidR="776AF389" w:rsidRPr="66F7941F">
        <w:rPr>
          <w:rFonts w:ascii="Times New Roman" w:hAnsi="Times New Roman" w:cs="Times New Roman"/>
          <w:sz w:val="24"/>
          <w:szCs w:val="24"/>
          <w:lang w:val="en-US"/>
        </w:rPr>
        <w:t xml:space="preserve">maps for </w:t>
      </w:r>
      <w:r w:rsidR="256F10F2" w:rsidRPr="66F7941F">
        <w:rPr>
          <w:rFonts w:ascii="Times New Roman" w:hAnsi="Times New Roman" w:cs="Times New Roman"/>
          <w:sz w:val="24"/>
          <w:szCs w:val="24"/>
          <w:lang w:val="en-US"/>
        </w:rPr>
        <w:t xml:space="preserve">the </w:t>
      </w:r>
      <w:r w:rsidR="5415F511" w:rsidRPr="66F7941F">
        <w:rPr>
          <w:rFonts w:ascii="Times New Roman" w:hAnsi="Times New Roman" w:cs="Times New Roman"/>
          <w:sz w:val="24"/>
          <w:szCs w:val="24"/>
          <w:lang w:val="en-US"/>
        </w:rPr>
        <w:t>12</w:t>
      </w:r>
      <w:r w:rsidR="293E6D94" w:rsidRPr="66F7941F">
        <w:rPr>
          <w:rFonts w:ascii="Times New Roman" w:hAnsi="Times New Roman" w:cs="Times New Roman"/>
          <w:sz w:val="24"/>
          <w:szCs w:val="24"/>
          <w:lang w:val="en-US"/>
        </w:rPr>
        <w:t xml:space="preserve"> pelagic</w:t>
      </w:r>
      <w:r w:rsidR="2F4A1750" w:rsidRPr="66F7941F">
        <w:rPr>
          <w:rFonts w:ascii="Times New Roman" w:hAnsi="Times New Roman" w:cs="Times New Roman"/>
          <w:sz w:val="24"/>
          <w:szCs w:val="24"/>
          <w:lang w:val="en-US"/>
        </w:rPr>
        <w:t xml:space="preserve"> species of ma</w:t>
      </w:r>
      <w:r w:rsidR="0C447F26" w:rsidRPr="66F7941F">
        <w:rPr>
          <w:rFonts w:ascii="Times New Roman" w:hAnsi="Times New Roman" w:cs="Times New Roman"/>
          <w:sz w:val="24"/>
          <w:szCs w:val="24"/>
          <w:lang w:val="en-US"/>
        </w:rPr>
        <w:t>jor</w:t>
      </w:r>
      <w:r w:rsidR="2F4A1750" w:rsidRPr="66F7941F">
        <w:rPr>
          <w:rFonts w:ascii="Times New Roman" w:hAnsi="Times New Roman" w:cs="Times New Roman"/>
          <w:sz w:val="24"/>
          <w:szCs w:val="24"/>
          <w:lang w:val="en-US"/>
        </w:rPr>
        <w:t xml:space="preserve"> commercial interest</w:t>
      </w:r>
      <w:r w:rsidR="0FB9EB30" w:rsidRPr="66F7941F">
        <w:rPr>
          <w:rFonts w:ascii="Times New Roman" w:hAnsi="Times New Roman" w:cs="Times New Roman"/>
          <w:sz w:val="24"/>
          <w:szCs w:val="24"/>
          <w:lang w:val="en-US"/>
        </w:rPr>
        <w:t xml:space="preserve"> in the Atlantic Ocean</w:t>
      </w:r>
      <w:r w:rsidR="7638B2CB" w:rsidRPr="66F7941F">
        <w:rPr>
          <w:rFonts w:ascii="Times New Roman" w:hAnsi="Times New Roman" w:cs="Times New Roman"/>
          <w:sz w:val="24"/>
          <w:szCs w:val="24"/>
          <w:lang w:val="en-US"/>
        </w:rPr>
        <w:t>.</w:t>
      </w:r>
      <w:r w:rsidR="00DF85E3" w:rsidRPr="66F7941F">
        <w:rPr>
          <w:rFonts w:ascii="Times New Roman" w:hAnsi="Times New Roman" w:cs="Times New Roman"/>
          <w:sz w:val="24"/>
          <w:szCs w:val="24"/>
          <w:lang w:val="en-US"/>
        </w:rPr>
        <w:t xml:space="preserve"> </w:t>
      </w:r>
      <w:r w:rsidR="75F5745F" w:rsidRPr="66F7941F">
        <w:rPr>
          <w:rFonts w:ascii="Times New Roman" w:hAnsi="Times New Roman" w:cs="Times New Roman"/>
          <w:sz w:val="24"/>
          <w:szCs w:val="24"/>
          <w:lang w:val="en-US"/>
        </w:rPr>
        <w:t xml:space="preserve">Seven </w:t>
      </w:r>
      <w:r w:rsidR="041F929D" w:rsidRPr="66F7941F">
        <w:rPr>
          <w:rFonts w:ascii="Times New Roman" w:hAnsi="Times New Roman" w:cs="Times New Roman"/>
          <w:sz w:val="24"/>
          <w:szCs w:val="24"/>
          <w:lang w:val="en-US"/>
        </w:rPr>
        <w:t>of th</w:t>
      </w:r>
      <w:r w:rsidR="138C41C6" w:rsidRPr="66F7941F">
        <w:rPr>
          <w:rFonts w:ascii="Times New Roman" w:hAnsi="Times New Roman" w:cs="Times New Roman"/>
          <w:sz w:val="24"/>
          <w:szCs w:val="24"/>
          <w:lang w:val="en-US"/>
        </w:rPr>
        <w:t>ose pelagic species</w:t>
      </w:r>
      <w:r w:rsidR="041F929D" w:rsidRPr="66F7941F">
        <w:rPr>
          <w:rFonts w:ascii="Times New Roman" w:hAnsi="Times New Roman" w:cs="Times New Roman"/>
          <w:sz w:val="24"/>
          <w:szCs w:val="24"/>
          <w:lang w:val="en-US"/>
        </w:rPr>
        <w:t xml:space="preserve"> </w:t>
      </w:r>
      <w:r w:rsidR="2F4A1750" w:rsidRPr="66F7941F">
        <w:rPr>
          <w:rFonts w:ascii="Times New Roman" w:hAnsi="Times New Roman" w:cs="Times New Roman"/>
          <w:sz w:val="24"/>
          <w:szCs w:val="24"/>
          <w:lang w:val="en-US"/>
        </w:rPr>
        <w:t>(</w:t>
      </w:r>
      <w:r w:rsidR="4593B198" w:rsidRPr="66F7941F">
        <w:rPr>
          <w:rFonts w:ascii="Times New Roman" w:hAnsi="Times New Roman" w:cs="Times New Roman"/>
          <w:i/>
          <w:iCs/>
          <w:sz w:val="24"/>
          <w:szCs w:val="24"/>
          <w:lang w:val="en-US"/>
        </w:rPr>
        <w:t>X</w:t>
      </w:r>
      <w:r w:rsidR="2F4A1750" w:rsidRPr="66F7941F">
        <w:rPr>
          <w:rFonts w:ascii="Times New Roman" w:hAnsi="Times New Roman" w:cs="Times New Roman"/>
          <w:i/>
          <w:iCs/>
          <w:sz w:val="24"/>
          <w:szCs w:val="24"/>
          <w:lang w:val="en-US"/>
        </w:rPr>
        <w:t xml:space="preserve">iphias gladius, </w:t>
      </w:r>
      <w:r w:rsidR="6A786B90" w:rsidRPr="66F7941F">
        <w:rPr>
          <w:rFonts w:ascii="Times New Roman" w:hAnsi="Times New Roman" w:cs="Times New Roman"/>
          <w:i/>
          <w:iCs/>
          <w:sz w:val="24"/>
          <w:szCs w:val="24"/>
          <w:lang w:val="en-US"/>
        </w:rPr>
        <w:t>T</w:t>
      </w:r>
      <w:r w:rsidR="20A6E26D" w:rsidRPr="66F7941F">
        <w:rPr>
          <w:rFonts w:ascii="Times New Roman" w:hAnsi="Times New Roman" w:cs="Times New Roman"/>
          <w:i/>
          <w:iCs/>
          <w:sz w:val="24"/>
          <w:szCs w:val="24"/>
          <w:lang w:val="en-US"/>
        </w:rPr>
        <w:t>hunn</w:t>
      </w:r>
      <w:r w:rsidR="002134F6" w:rsidRPr="66F7941F">
        <w:rPr>
          <w:rFonts w:ascii="Times New Roman" w:hAnsi="Times New Roman" w:cs="Times New Roman"/>
          <w:i/>
          <w:iCs/>
          <w:sz w:val="24"/>
          <w:szCs w:val="24"/>
          <w:lang w:val="en-US"/>
        </w:rPr>
        <w:t>u</w:t>
      </w:r>
      <w:r w:rsidR="20A6E26D" w:rsidRPr="66F7941F">
        <w:rPr>
          <w:rFonts w:ascii="Times New Roman" w:hAnsi="Times New Roman" w:cs="Times New Roman"/>
          <w:i/>
          <w:iCs/>
          <w:sz w:val="24"/>
          <w:szCs w:val="24"/>
          <w:lang w:val="en-US"/>
        </w:rPr>
        <w:t>s</w:t>
      </w:r>
      <w:r w:rsidR="2F4A1750" w:rsidRPr="66F7941F">
        <w:rPr>
          <w:rFonts w:ascii="Times New Roman" w:hAnsi="Times New Roman" w:cs="Times New Roman"/>
          <w:i/>
          <w:iCs/>
          <w:sz w:val="24"/>
          <w:szCs w:val="24"/>
          <w:lang w:val="en-US"/>
        </w:rPr>
        <w:t xml:space="preserve"> obesus, </w:t>
      </w:r>
      <w:r w:rsidR="56F35B95" w:rsidRPr="66F7941F">
        <w:rPr>
          <w:rFonts w:ascii="Times New Roman" w:hAnsi="Times New Roman" w:cs="Times New Roman"/>
          <w:i/>
          <w:iCs/>
          <w:sz w:val="24"/>
          <w:szCs w:val="24"/>
          <w:lang w:val="en-US"/>
        </w:rPr>
        <w:t>T</w:t>
      </w:r>
      <w:r w:rsidR="20A6E26D" w:rsidRPr="66F7941F">
        <w:rPr>
          <w:rFonts w:ascii="Times New Roman" w:hAnsi="Times New Roman" w:cs="Times New Roman"/>
          <w:i/>
          <w:iCs/>
          <w:sz w:val="24"/>
          <w:szCs w:val="24"/>
          <w:lang w:val="en-US"/>
        </w:rPr>
        <w:t>hunnus</w:t>
      </w:r>
      <w:r w:rsidR="56F35B95" w:rsidRPr="66F7941F">
        <w:rPr>
          <w:rFonts w:ascii="Times New Roman" w:hAnsi="Times New Roman" w:cs="Times New Roman"/>
          <w:i/>
          <w:iCs/>
          <w:sz w:val="24"/>
          <w:szCs w:val="24"/>
          <w:lang w:val="en-US"/>
        </w:rPr>
        <w:t xml:space="preserve"> </w:t>
      </w:r>
      <w:r w:rsidR="2F4A1750" w:rsidRPr="66F7941F">
        <w:rPr>
          <w:rFonts w:ascii="Times New Roman" w:hAnsi="Times New Roman" w:cs="Times New Roman"/>
          <w:i/>
          <w:iCs/>
          <w:sz w:val="24"/>
          <w:szCs w:val="24"/>
          <w:lang w:val="en-US"/>
        </w:rPr>
        <w:t xml:space="preserve">albacares, </w:t>
      </w:r>
      <w:r w:rsidR="56F35B95" w:rsidRPr="66F7941F">
        <w:rPr>
          <w:rFonts w:ascii="Times New Roman" w:hAnsi="Times New Roman" w:cs="Times New Roman"/>
          <w:i/>
          <w:iCs/>
          <w:sz w:val="24"/>
          <w:szCs w:val="24"/>
          <w:lang w:val="en-US"/>
        </w:rPr>
        <w:t>T</w:t>
      </w:r>
      <w:r w:rsidR="20A6E26D" w:rsidRPr="66F7941F">
        <w:rPr>
          <w:rFonts w:ascii="Times New Roman" w:hAnsi="Times New Roman" w:cs="Times New Roman"/>
          <w:i/>
          <w:iCs/>
          <w:sz w:val="24"/>
          <w:szCs w:val="24"/>
          <w:lang w:val="en-US"/>
        </w:rPr>
        <w:t>hunnus</w:t>
      </w:r>
      <w:r w:rsidR="56F35B95" w:rsidRPr="66F7941F">
        <w:rPr>
          <w:rFonts w:ascii="Times New Roman" w:hAnsi="Times New Roman" w:cs="Times New Roman"/>
          <w:i/>
          <w:iCs/>
          <w:sz w:val="24"/>
          <w:szCs w:val="24"/>
          <w:lang w:val="en-US"/>
        </w:rPr>
        <w:t xml:space="preserve"> </w:t>
      </w:r>
      <w:r w:rsidR="2F4A1750" w:rsidRPr="66F7941F">
        <w:rPr>
          <w:rFonts w:ascii="Times New Roman" w:hAnsi="Times New Roman" w:cs="Times New Roman"/>
          <w:i/>
          <w:iCs/>
          <w:sz w:val="24"/>
          <w:szCs w:val="24"/>
          <w:lang w:val="en-US"/>
        </w:rPr>
        <w:t xml:space="preserve">thynnus, </w:t>
      </w:r>
      <w:r w:rsidR="4593B198" w:rsidRPr="66F7941F">
        <w:rPr>
          <w:rFonts w:ascii="Times New Roman" w:hAnsi="Times New Roman" w:cs="Times New Roman"/>
          <w:i/>
          <w:iCs/>
          <w:sz w:val="24"/>
          <w:szCs w:val="24"/>
          <w:lang w:val="en-US"/>
        </w:rPr>
        <w:t>Katsuwonus</w:t>
      </w:r>
      <w:r w:rsidR="2F4A1750" w:rsidRPr="66F7941F">
        <w:rPr>
          <w:rFonts w:ascii="Times New Roman" w:hAnsi="Times New Roman" w:cs="Times New Roman"/>
          <w:i/>
          <w:iCs/>
          <w:sz w:val="24"/>
          <w:szCs w:val="24"/>
          <w:lang w:val="en-US"/>
        </w:rPr>
        <w:t xml:space="preserve"> pelamis</w:t>
      </w:r>
      <w:r w:rsidR="0A8BA82D" w:rsidRPr="66F7941F">
        <w:rPr>
          <w:rFonts w:ascii="Times New Roman" w:hAnsi="Times New Roman" w:cs="Times New Roman"/>
          <w:i/>
          <w:iCs/>
          <w:sz w:val="24"/>
          <w:szCs w:val="24"/>
          <w:lang w:val="en-US"/>
        </w:rPr>
        <w:t>,</w:t>
      </w:r>
      <w:r w:rsidR="4E7E5215" w:rsidRPr="66F7941F">
        <w:rPr>
          <w:rFonts w:ascii="Times New Roman" w:hAnsi="Times New Roman" w:cs="Times New Roman"/>
          <w:i/>
          <w:iCs/>
          <w:sz w:val="24"/>
          <w:szCs w:val="24"/>
          <w:lang w:val="en-US"/>
        </w:rPr>
        <w:t xml:space="preserve"> </w:t>
      </w:r>
      <w:r w:rsidR="4E7E5215" w:rsidRPr="66F7941F">
        <w:rPr>
          <w:rFonts w:ascii="Times New Roman" w:hAnsi="Times New Roman" w:cs="Times New Roman"/>
          <w:sz w:val="24"/>
          <w:szCs w:val="24"/>
          <w:lang w:val="en-US"/>
        </w:rPr>
        <w:t>and</w:t>
      </w:r>
      <w:r w:rsidR="4E7E5215" w:rsidRPr="66F7941F">
        <w:rPr>
          <w:rFonts w:ascii="Times New Roman" w:hAnsi="Times New Roman" w:cs="Times New Roman"/>
          <w:i/>
          <w:iCs/>
          <w:sz w:val="24"/>
          <w:szCs w:val="24"/>
          <w:lang w:val="en-US"/>
        </w:rPr>
        <w:t xml:space="preserve"> </w:t>
      </w:r>
      <w:r w:rsidR="4593B198" w:rsidRPr="66F7941F">
        <w:rPr>
          <w:rFonts w:ascii="Times New Roman" w:hAnsi="Times New Roman" w:cs="Times New Roman"/>
          <w:i/>
          <w:iCs/>
          <w:sz w:val="24"/>
          <w:szCs w:val="24"/>
          <w:lang w:val="en-US"/>
        </w:rPr>
        <w:t>Coryphaena</w:t>
      </w:r>
      <w:r w:rsidR="2F4A1750" w:rsidRPr="66F7941F">
        <w:rPr>
          <w:rFonts w:ascii="Times New Roman" w:hAnsi="Times New Roman" w:cs="Times New Roman"/>
          <w:i/>
          <w:iCs/>
          <w:sz w:val="24"/>
          <w:szCs w:val="24"/>
          <w:lang w:val="en-GB"/>
        </w:rPr>
        <w:t xml:space="preserve"> </w:t>
      </w:r>
      <w:r w:rsidR="2F4A1750" w:rsidRPr="66F7941F">
        <w:rPr>
          <w:rFonts w:ascii="Times New Roman" w:hAnsi="Times New Roman" w:cs="Times New Roman"/>
          <w:i/>
          <w:iCs/>
          <w:sz w:val="24"/>
          <w:szCs w:val="24"/>
          <w:lang w:val="en-US"/>
        </w:rPr>
        <w:t>hippurus</w:t>
      </w:r>
      <w:r w:rsidR="2F4A1750" w:rsidRPr="66F7941F">
        <w:rPr>
          <w:rFonts w:ascii="Times New Roman" w:hAnsi="Times New Roman" w:cs="Times New Roman"/>
          <w:sz w:val="24"/>
          <w:szCs w:val="24"/>
          <w:lang w:val="en-US"/>
        </w:rPr>
        <w:t>)</w:t>
      </w:r>
      <w:r w:rsidR="7BB0AE6C" w:rsidRPr="66F7941F">
        <w:rPr>
          <w:rFonts w:ascii="Times New Roman" w:hAnsi="Times New Roman" w:cs="Times New Roman"/>
          <w:sz w:val="24"/>
          <w:szCs w:val="24"/>
          <w:lang w:val="en-US"/>
        </w:rPr>
        <w:t xml:space="preserve"> are top predators</w:t>
      </w:r>
      <w:r w:rsidR="2F4A1750" w:rsidRPr="66F7941F">
        <w:rPr>
          <w:rFonts w:ascii="Times New Roman" w:hAnsi="Times New Roman" w:cs="Times New Roman"/>
          <w:sz w:val="24"/>
          <w:szCs w:val="24"/>
          <w:lang w:val="en-US"/>
        </w:rPr>
        <w:t xml:space="preserve"> </w:t>
      </w:r>
      <w:r w:rsidR="146E0092" w:rsidRPr="66F7941F">
        <w:rPr>
          <w:rFonts w:ascii="Times New Roman" w:hAnsi="Times New Roman" w:cs="Times New Roman"/>
          <w:sz w:val="24"/>
          <w:szCs w:val="24"/>
          <w:lang w:val="en-US"/>
        </w:rPr>
        <w:t>inhabit</w:t>
      </w:r>
      <w:r w:rsidR="7BB0AE6C" w:rsidRPr="66F7941F">
        <w:rPr>
          <w:rFonts w:ascii="Times New Roman" w:hAnsi="Times New Roman" w:cs="Times New Roman"/>
          <w:sz w:val="24"/>
          <w:szCs w:val="24"/>
          <w:lang w:val="en-US"/>
        </w:rPr>
        <w:t>ing</w:t>
      </w:r>
      <w:r w:rsidR="2F4A1750" w:rsidRPr="66F7941F">
        <w:rPr>
          <w:rFonts w:ascii="Times New Roman" w:hAnsi="Times New Roman" w:cs="Times New Roman"/>
          <w:sz w:val="24"/>
          <w:szCs w:val="24"/>
          <w:lang w:val="en-US"/>
        </w:rPr>
        <w:t xml:space="preserve"> the whole Atlantic while </w:t>
      </w:r>
      <w:r w:rsidR="5B1F7B76" w:rsidRPr="66F7941F">
        <w:rPr>
          <w:rFonts w:ascii="Times New Roman" w:hAnsi="Times New Roman" w:cs="Times New Roman"/>
          <w:sz w:val="24"/>
          <w:szCs w:val="24"/>
          <w:lang w:val="en-US"/>
        </w:rPr>
        <w:t xml:space="preserve">the </w:t>
      </w:r>
      <w:r w:rsidR="0809D097" w:rsidRPr="66F7941F">
        <w:rPr>
          <w:rFonts w:ascii="Times New Roman" w:hAnsi="Times New Roman" w:cs="Times New Roman"/>
          <w:sz w:val="24"/>
          <w:szCs w:val="24"/>
          <w:lang w:val="en-US"/>
        </w:rPr>
        <w:t xml:space="preserve">remaining </w:t>
      </w:r>
      <w:r w:rsidR="668FB310" w:rsidRPr="66F7941F">
        <w:rPr>
          <w:rFonts w:ascii="Times New Roman" w:hAnsi="Times New Roman" w:cs="Times New Roman"/>
          <w:sz w:val="24"/>
          <w:szCs w:val="24"/>
          <w:lang w:val="en-US"/>
        </w:rPr>
        <w:t xml:space="preserve">fish species </w:t>
      </w:r>
      <w:r w:rsidR="146E0092" w:rsidRPr="66F7941F">
        <w:rPr>
          <w:rFonts w:ascii="Times New Roman" w:hAnsi="Times New Roman" w:cs="Times New Roman"/>
          <w:sz w:val="24"/>
          <w:szCs w:val="24"/>
          <w:lang w:val="en-US"/>
        </w:rPr>
        <w:t xml:space="preserve">inhabit </w:t>
      </w:r>
      <w:r w:rsidR="2F4A1750" w:rsidRPr="66F7941F">
        <w:rPr>
          <w:rFonts w:ascii="Times New Roman" w:hAnsi="Times New Roman" w:cs="Times New Roman"/>
          <w:sz w:val="24"/>
          <w:szCs w:val="24"/>
          <w:lang w:val="en-US"/>
        </w:rPr>
        <w:t xml:space="preserve">the </w:t>
      </w:r>
      <w:r w:rsidR="0DE1B040" w:rsidRPr="66F7941F">
        <w:rPr>
          <w:rFonts w:ascii="Times New Roman" w:hAnsi="Times New Roman" w:cs="Times New Roman"/>
          <w:sz w:val="24"/>
          <w:szCs w:val="24"/>
          <w:lang w:val="en-US"/>
        </w:rPr>
        <w:t>North</w:t>
      </w:r>
      <w:r w:rsidR="2F4A1750" w:rsidRPr="66F7941F">
        <w:rPr>
          <w:rFonts w:ascii="Times New Roman" w:hAnsi="Times New Roman" w:cs="Times New Roman"/>
          <w:sz w:val="24"/>
          <w:szCs w:val="24"/>
          <w:lang w:val="en-US"/>
        </w:rPr>
        <w:t xml:space="preserve"> Atlantic</w:t>
      </w:r>
      <w:r w:rsidR="49EB26F1" w:rsidRPr="66F7941F">
        <w:rPr>
          <w:rFonts w:ascii="Times New Roman" w:hAnsi="Times New Roman" w:cs="Times New Roman"/>
          <w:sz w:val="24"/>
          <w:szCs w:val="24"/>
          <w:lang w:val="en-US"/>
        </w:rPr>
        <w:t xml:space="preserve"> (Valle </w:t>
      </w:r>
      <w:r w:rsidR="49EB26F1" w:rsidRPr="66F7941F">
        <w:rPr>
          <w:rFonts w:ascii="Times New Roman" w:hAnsi="Times New Roman" w:cs="Times New Roman"/>
          <w:i/>
          <w:iCs/>
          <w:sz w:val="24"/>
          <w:szCs w:val="24"/>
          <w:lang w:val="en-US"/>
        </w:rPr>
        <w:t>et al</w:t>
      </w:r>
      <w:r w:rsidR="49EB26F1" w:rsidRPr="66F7941F">
        <w:rPr>
          <w:rFonts w:ascii="Times New Roman" w:hAnsi="Times New Roman" w:cs="Times New Roman"/>
          <w:sz w:val="24"/>
          <w:szCs w:val="24"/>
          <w:lang w:val="en-US"/>
        </w:rPr>
        <w:t xml:space="preserve">. 2024). </w:t>
      </w:r>
      <w:r w:rsidR="488ACA20" w:rsidRPr="66F7941F">
        <w:rPr>
          <w:rFonts w:ascii="Times New Roman" w:hAnsi="Times New Roman" w:cs="Times New Roman"/>
          <w:sz w:val="24"/>
          <w:szCs w:val="24"/>
          <w:lang w:val="en-US"/>
        </w:rPr>
        <w:t>Th</w:t>
      </w:r>
      <w:r w:rsidR="36A244EC" w:rsidRPr="66F7941F">
        <w:rPr>
          <w:rFonts w:ascii="Times New Roman" w:hAnsi="Times New Roman" w:cs="Times New Roman"/>
          <w:sz w:val="24"/>
          <w:szCs w:val="24"/>
          <w:lang w:val="en-US"/>
        </w:rPr>
        <w:t>e</w:t>
      </w:r>
      <w:r w:rsidR="488ACA20" w:rsidRPr="66F7941F">
        <w:rPr>
          <w:rFonts w:ascii="Times New Roman" w:hAnsi="Times New Roman" w:cs="Times New Roman"/>
          <w:sz w:val="24"/>
          <w:szCs w:val="24"/>
          <w:lang w:val="en-US"/>
        </w:rPr>
        <w:t xml:space="preserve"> </w:t>
      </w:r>
      <w:r w:rsidR="5D8E530E" w:rsidRPr="66F7941F">
        <w:rPr>
          <w:rFonts w:ascii="Times New Roman" w:hAnsi="Times New Roman" w:cs="Times New Roman"/>
          <w:sz w:val="24"/>
          <w:szCs w:val="24"/>
          <w:lang w:val="en-US"/>
        </w:rPr>
        <w:t>prediction</w:t>
      </w:r>
      <w:r w:rsidR="488ACA20" w:rsidRPr="66F7941F">
        <w:rPr>
          <w:rFonts w:ascii="Times New Roman" w:hAnsi="Times New Roman" w:cs="Times New Roman"/>
          <w:sz w:val="24"/>
          <w:szCs w:val="24"/>
          <w:lang w:val="en-US"/>
        </w:rPr>
        <w:t xml:space="preserve"> maps were bui</w:t>
      </w:r>
      <w:r w:rsidR="1969279A" w:rsidRPr="66F7941F">
        <w:rPr>
          <w:rFonts w:ascii="Times New Roman" w:hAnsi="Times New Roman" w:cs="Times New Roman"/>
          <w:sz w:val="24"/>
          <w:szCs w:val="24"/>
          <w:lang w:val="en-US"/>
        </w:rPr>
        <w:t>lt</w:t>
      </w:r>
      <w:r w:rsidR="488ACA20" w:rsidRPr="66F7941F">
        <w:rPr>
          <w:rFonts w:ascii="Times New Roman" w:hAnsi="Times New Roman" w:cs="Times New Roman"/>
          <w:sz w:val="24"/>
          <w:szCs w:val="24"/>
          <w:lang w:val="en-US"/>
        </w:rPr>
        <w:t xml:space="preserve"> modelling each species distribution </w:t>
      </w:r>
      <w:r w:rsidR="790EF796" w:rsidRPr="66F7941F">
        <w:rPr>
          <w:rFonts w:ascii="Times New Roman" w:hAnsi="Times New Roman" w:cs="Times New Roman"/>
          <w:sz w:val="24"/>
          <w:szCs w:val="24"/>
          <w:lang w:val="en-US"/>
        </w:rPr>
        <w:t>in the 3-dimensional space (</w:t>
      </w:r>
      <w:r w:rsidR="3C28BB3C" w:rsidRPr="66F7941F">
        <w:rPr>
          <w:rFonts w:ascii="Times New Roman" w:hAnsi="Times New Roman" w:cs="Times New Roman"/>
          <w:sz w:val="24"/>
          <w:szCs w:val="24"/>
          <w:lang w:val="en-US"/>
        </w:rPr>
        <w:t>i.e., incorporating water column</w:t>
      </w:r>
      <w:r w:rsidR="2D634A33" w:rsidRPr="66F7941F">
        <w:rPr>
          <w:rFonts w:ascii="Times New Roman" w:hAnsi="Times New Roman" w:cs="Times New Roman"/>
          <w:sz w:val="24"/>
          <w:szCs w:val="24"/>
          <w:lang w:val="en-US"/>
        </w:rPr>
        <w:t xml:space="preserve"> variability</w:t>
      </w:r>
      <w:r w:rsidR="3C28BB3C" w:rsidRPr="66F7941F">
        <w:rPr>
          <w:rFonts w:ascii="Times New Roman" w:hAnsi="Times New Roman" w:cs="Times New Roman"/>
          <w:sz w:val="24"/>
          <w:szCs w:val="24"/>
          <w:lang w:val="en-US"/>
        </w:rPr>
        <w:t xml:space="preserve">) </w:t>
      </w:r>
      <w:r w:rsidR="488ACA20" w:rsidRPr="66F7941F">
        <w:rPr>
          <w:rFonts w:ascii="Times New Roman" w:hAnsi="Times New Roman" w:cs="Times New Roman"/>
          <w:sz w:val="24"/>
          <w:szCs w:val="24"/>
          <w:lang w:val="en-US"/>
        </w:rPr>
        <w:t xml:space="preserve">using </w:t>
      </w:r>
      <w:r w:rsidR="6870B3CD" w:rsidRPr="66F7941F">
        <w:rPr>
          <w:rFonts w:ascii="Times New Roman" w:hAnsi="Times New Roman" w:cs="Times New Roman"/>
          <w:sz w:val="24"/>
          <w:szCs w:val="24"/>
          <w:lang w:val="en-US"/>
        </w:rPr>
        <w:t>Shape-Constrained Generalized Additive Models (SC-GAMs)</w:t>
      </w:r>
      <w:r w:rsidR="23BC191D" w:rsidRPr="66F7941F">
        <w:rPr>
          <w:rFonts w:ascii="Times New Roman" w:hAnsi="Times New Roman" w:cs="Times New Roman"/>
          <w:sz w:val="24"/>
          <w:szCs w:val="24"/>
          <w:lang w:val="en-US"/>
        </w:rPr>
        <w:t>,</w:t>
      </w:r>
      <w:r w:rsidR="6DF42DAD" w:rsidRPr="66F7941F">
        <w:rPr>
          <w:rFonts w:ascii="Times New Roman" w:hAnsi="Times New Roman" w:cs="Times New Roman"/>
          <w:sz w:val="24"/>
          <w:szCs w:val="24"/>
          <w:lang w:val="en-US"/>
        </w:rPr>
        <w:t xml:space="preserve"> </w:t>
      </w:r>
      <w:r w:rsidR="1CA1B66E" w:rsidRPr="66F7941F">
        <w:rPr>
          <w:rFonts w:ascii="Times New Roman" w:hAnsi="Times New Roman" w:cs="Times New Roman"/>
          <w:sz w:val="24"/>
          <w:szCs w:val="24"/>
          <w:lang w:val="en-US"/>
        </w:rPr>
        <w:t xml:space="preserve">a type of Species Distribution Models (SDMs) that </w:t>
      </w:r>
      <w:r w:rsidR="3DFBA4C4" w:rsidRPr="66F7941F">
        <w:rPr>
          <w:rFonts w:ascii="Times New Roman" w:hAnsi="Times New Roman" w:cs="Times New Roman"/>
          <w:sz w:val="24"/>
          <w:szCs w:val="24"/>
          <w:lang w:val="en-US"/>
        </w:rPr>
        <w:t xml:space="preserve">allow </w:t>
      </w:r>
      <w:r w:rsidR="11E89759" w:rsidRPr="66F7941F">
        <w:rPr>
          <w:rFonts w:ascii="Times New Roman" w:hAnsi="Times New Roman" w:cs="Times New Roman"/>
          <w:sz w:val="24"/>
          <w:szCs w:val="24"/>
          <w:lang w:val="en-US"/>
        </w:rPr>
        <w:t xml:space="preserve">fitting </w:t>
      </w:r>
      <w:r w:rsidR="2B53422F" w:rsidRPr="66F7941F">
        <w:rPr>
          <w:rFonts w:ascii="Times New Roman" w:hAnsi="Times New Roman" w:cs="Times New Roman"/>
          <w:sz w:val="24"/>
          <w:szCs w:val="24"/>
          <w:lang w:val="en-US"/>
        </w:rPr>
        <w:t>nonsymmetric parametric response curves while retaining the unimodality constraint, required by ecological niche theory</w:t>
      </w:r>
      <w:r w:rsidR="52F35D22" w:rsidRPr="66F7941F">
        <w:rPr>
          <w:rFonts w:ascii="Times New Roman" w:hAnsi="Times New Roman" w:cs="Times New Roman"/>
          <w:sz w:val="24"/>
          <w:szCs w:val="24"/>
          <w:lang w:val="en-US"/>
        </w:rPr>
        <w:t xml:space="preserve"> </w:t>
      </w:r>
      <w:r w:rsidR="6870B3CD" w:rsidRPr="66F7941F">
        <w:rPr>
          <w:rFonts w:ascii="Times New Roman" w:hAnsi="Times New Roman" w:cs="Times New Roman"/>
          <w:sz w:val="24"/>
          <w:szCs w:val="24"/>
          <w:lang w:val="en-US"/>
        </w:rPr>
        <w:t xml:space="preserve">(Citores </w:t>
      </w:r>
      <w:r w:rsidR="6870B3CD" w:rsidRPr="66F7941F">
        <w:rPr>
          <w:rFonts w:ascii="Times New Roman" w:hAnsi="Times New Roman" w:cs="Times New Roman"/>
          <w:i/>
          <w:iCs/>
          <w:sz w:val="24"/>
          <w:szCs w:val="24"/>
          <w:lang w:val="en-US"/>
        </w:rPr>
        <w:t>et al</w:t>
      </w:r>
      <w:r w:rsidR="6870B3CD" w:rsidRPr="66F7941F">
        <w:rPr>
          <w:rFonts w:ascii="Times New Roman" w:hAnsi="Times New Roman" w:cs="Times New Roman"/>
          <w:sz w:val="24"/>
          <w:szCs w:val="24"/>
          <w:lang w:val="en-US"/>
        </w:rPr>
        <w:t>., 2020).</w:t>
      </w:r>
      <w:r w:rsidR="6F90C0D7" w:rsidRPr="66F7941F">
        <w:rPr>
          <w:rFonts w:ascii="Times New Roman" w:hAnsi="Times New Roman" w:cs="Times New Roman"/>
          <w:sz w:val="24"/>
          <w:szCs w:val="24"/>
          <w:lang w:val="en-US"/>
        </w:rPr>
        <w:t xml:space="preserve"> </w:t>
      </w:r>
      <w:r w:rsidR="0AA61172" w:rsidRPr="66F7941F">
        <w:rPr>
          <w:rFonts w:ascii="Times New Roman" w:hAnsi="Times New Roman" w:cs="Times New Roman"/>
          <w:sz w:val="24"/>
          <w:szCs w:val="24"/>
          <w:lang w:val="en-US"/>
        </w:rPr>
        <w:t xml:space="preserve">Retrieved maps represent the </w:t>
      </w:r>
      <w:r w:rsidR="3A53E2DE" w:rsidRPr="66F7941F">
        <w:rPr>
          <w:rFonts w:ascii="Times New Roman" w:hAnsi="Times New Roman" w:cs="Times New Roman"/>
          <w:sz w:val="24"/>
          <w:szCs w:val="24"/>
          <w:lang w:val="en-US"/>
        </w:rPr>
        <w:t>cumulative</w:t>
      </w:r>
      <w:r w:rsidR="0AA61172" w:rsidRPr="66F7941F">
        <w:rPr>
          <w:rFonts w:ascii="Times New Roman" w:hAnsi="Times New Roman" w:cs="Times New Roman"/>
          <w:sz w:val="24"/>
          <w:szCs w:val="24"/>
          <w:lang w:val="en-US"/>
        </w:rPr>
        <w:t xml:space="preserve"> probability of occurrence along the w</w:t>
      </w:r>
      <w:r w:rsidR="4DEAEEC9" w:rsidRPr="66F7941F">
        <w:rPr>
          <w:rFonts w:ascii="Times New Roman" w:hAnsi="Times New Roman" w:cs="Times New Roman"/>
          <w:sz w:val="24"/>
          <w:szCs w:val="24"/>
          <w:lang w:val="en-US"/>
        </w:rPr>
        <w:t xml:space="preserve">ater column from </w:t>
      </w:r>
      <w:r w:rsidR="1C67D952" w:rsidRPr="66F7941F">
        <w:rPr>
          <w:rFonts w:ascii="Times New Roman" w:hAnsi="Times New Roman" w:cs="Times New Roman"/>
          <w:sz w:val="24"/>
          <w:szCs w:val="24"/>
          <w:lang w:val="en-US"/>
        </w:rPr>
        <w:t xml:space="preserve">the </w:t>
      </w:r>
      <w:r w:rsidR="4DEAEEC9" w:rsidRPr="66F7941F">
        <w:rPr>
          <w:rFonts w:ascii="Times New Roman" w:hAnsi="Times New Roman" w:cs="Times New Roman"/>
          <w:sz w:val="24"/>
          <w:szCs w:val="24"/>
          <w:lang w:val="en-US"/>
        </w:rPr>
        <w:t>surface until 1000 m depth</w:t>
      </w:r>
      <w:r w:rsidR="5E5ABD67" w:rsidRPr="66F7941F">
        <w:rPr>
          <w:rFonts w:ascii="Times New Roman" w:hAnsi="Times New Roman" w:cs="Times New Roman"/>
          <w:sz w:val="24"/>
          <w:szCs w:val="24"/>
          <w:lang w:val="en-US"/>
        </w:rPr>
        <w:t xml:space="preserve"> and probability values of each map ranged from 0 (unsuitable habitat) to 1 (optimal habitat).</w:t>
      </w:r>
      <w:r w:rsidR="6FECA8D8" w:rsidRPr="66F7941F">
        <w:rPr>
          <w:rFonts w:ascii="Times New Roman" w:hAnsi="Times New Roman" w:cs="Times New Roman"/>
          <w:sz w:val="24"/>
          <w:szCs w:val="24"/>
          <w:lang w:val="en-US"/>
        </w:rPr>
        <w:t xml:space="preserve"> </w:t>
      </w:r>
      <w:r w:rsidR="54EDE1DB" w:rsidRPr="66F7941F">
        <w:rPr>
          <w:rFonts w:ascii="Times New Roman" w:hAnsi="Times New Roman" w:cs="Times New Roman"/>
          <w:sz w:val="24"/>
          <w:szCs w:val="24"/>
          <w:lang w:val="en-US"/>
        </w:rPr>
        <w:t xml:space="preserve">SC-GAMs were </w:t>
      </w:r>
      <w:r w:rsidR="4A354A1A" w:rsidRPr="66F7941F">
        <w:rPr>
          <w:rFonts w:ascii="Times New Roman" w:hAnsi="Times New Roman" w:cs="Times New Roman"/>
          <w:sz w:val="24"/>
          <w:szCs w:val="24"/>
          <w:lang w:val="en-US"/>
        </w:rPr>
        <w:t xml:space="preserve">based exclusively on public species occurrence data and were </w:t>
      </w:r>
      <w:r w:rsidR="54EDE1DB" w:rsidRPr="66F7941F">
        <w:rPr>
          <w:rFonts w:ascii="Times New Roman" w:hAnsi="Times New Roman" w:cs="Times New Roman"/>
          <w:sz w:val="24"/>
          <w:szCs w:val="24"/>
          <w:lang w:val="en-US"/>
        </w:rPr>
        <w:t>buil</w:t>
      </w:r>
      <w:r w:rsidR="70659D1F" w:rsidRPr="66F7941F">
        <w:rPr>
          <w:rFonts w:ascii="Times New Roman" w:hAnsi="Times New Roman" w:cs="Times New Roman"/>
          <w:sz w:val="24"/>
          <w:szCs w:val="24"/>
          <w:lang w:val="en-US"/>
        </w:rPr>
        <w:t xml:space="preserve">t </w:t>
      </w:r>
      <w:r w:rsidR="54EDE1DB" w:rsidRPr="66F7941F">
        <w:rPr>
          <w:rFonts w:ascii="Times New Roman" w:hAnsi="Times New Roman" w:cs="Times New Roman"/>
          <w:sz w:val="24"/>
          <w:szCs w:val="24"/>
          <w:lang w:val="en-US"/>
        </w:rPr>
        <w:t xml:space="preserve">using the R package “scam” (version 1.2–12) (Pya, 2021), </w:t>
      </w:r>
      <w:r w:rsidR="4FFCA84B" w:rsidRPr="66F7941F">
        <w:rPr>
          <w:rFonts w:ascii="Times New Roman" w:hAnsi="Times New Roman" w:cs="Times New Roman"/>
          <w:sz w:val="24"/>
          <w:szCs w:val="24"/>
          <w:lang w:val="en-US"/>
        </w:rPr>
        <w:t>selecting</w:t>
      </w:r>
      <w:r w:rsidR="54EDE1DB" w:rsidRPr="66F7941F">
        <w:rPr>
          <w:rFonts w:ascii="Times New Roman" w:hAnsi="Times New Roman" w:cs="Times New Roman"/>
          <w:sz w:val="24"/>
          <w:szCs w:val="24"/>
          <w:lang w:val="en-US"/>
        </w:rPr>
        <w:t xml:space="preserve"> binomial distribution and logit link to model species presence and absence. </w:t>
      </w:r>
      <w:r w:rsidR="424D50F4" w:rsidRPr="66F7941F">
        <w:rPr>
          <w:rFonts w:ascii="Times New Roman" w:hAnsi="Times New Roman" w:cs="Times New Roman"/>
          <w:sz w:val="24"/>
          <w:szCs w:val="24"/>
          <w:lang w:val="en-US"/>
        </w:rPr>
        <w:t xml:space="preserve">The smoothing parameter (argument </w:t>
      </w:r>
      <w:r w:rsidR="424D50F4" w:rsidRPr="66F7941F">
        <w:rPr>
          <w:rFonts w:ascii="Times New Roman" w:hAnsi="Times New Roman" w:cs="Times New Roman"/>
          <w:i/>
          <w:iCs/>
          <w:sz w:val="24"/>
          <w:szCs w:val="24"/>
          <w:lang w:val="en-US"/>
        </w:rPr>
        <w:t>sp</w:t>
      </w:r>
      <w:r w:rsidR="424D50F4" w:rsidRPr="66F7941F">
        <w:rPr>
          <w:rFonts w:ascii="Times New Roman" w:hAnsi="Times New Roman" w:cs="Times New Roman"/>
          <w:sz w:val="24"/>
          <w:szCs w:val="24"/>
          <w:lang w:val="en-US"/>
        </w:rPr>
        <w:t>) was fixed to 10</w:t>
      </w:r>
      <w:r w:rsidR="424D50F4" w:rsidRPr="66F7941F">
        <w:rPr>
          <w:rFonts w:ascii="Times New Roman" w:hAnsi="Times New Roman" w:cs="Times New Roman"/>
          <w:sz w:val="24"/>
          <w:szCs w:val="24"/>
          <w:vertAlign w:val="superscript"/>
          <w:lang w:val="en-US"/>
        </w:rPr>
        <w:t>-5</w:t>
      </w:r>
      <w:r w:rsidR="424D50F4" w:rsidRPr="66F7941F">
        <w:rPr>
          <w:rFonts w:ascii="Times New Roman" w:hAnsi="Times New Roman" w:cs="Times New Roman"/>
          <w:sz w:val="24"/>
          <w:szCs w:val="24"/>
          <w:lang w:val="en-US"/>
        </w:rPr>
        <w:t xml:space="preserve"> and </w:t>
      </w:r>
      <w:r w:rsidR="6D4F66A8" w:rsidRPr="66F7941F">
        <w:rPr>
          <w:rFonts w:ascii="Times New Roman" w:hAnsi="Times New Roman" w:cs="Times New Roman"/>
          <w:sz w:val="24"/>
          <w:szCs w:val="24"/>
          <w:lang w:val="en-US"/>
        </w:rPr>
        <w:t>the number of knots to 8 (see Valle et al., 2024 for further details</w:t>
      </w:r>
      <w:r w:rsidR="6063FAC0" w:rsidRPr="66F7941F">
        <w:rPr>
          <w:rFonts w:ascii="Times New Roman" w:hAnsi="Times New Roman" w:cs="Times New Roman"/>
          <w:sz w:val="24"/>
          <w:szCs w:val="24"/>
          <w:lang w:val="en-US"/>
        </w:rPr>
        <w:t xml:space="preserve">). Predictor variables for each species were selected from: sea water temperature, salinity, nitrate, net primary productivity, distance to seafloor, distance to coast, and relative position to mixed layer depth. </w:t>
      </w:r>
      <w:r w:rsidR="5C2BD073" w:rsidRPr="66F7941F">
        <w:rPr>
          <w:rFonts w:ascii="Times New Roman" w:hAnsi="Times New Roman" w:cs="Times New Roman"/>
          <w:sz w:val="24"/>
          <w:szCs w:val="24"/>
          <w:lang w:val="en-US"/>
        </w:rPr>
        <w:t>SC-GAMs were validated via cross-validation method (Burnham and Anderson, 2003), with 5-fold equally sized sub-datasets (Hijmans, 2012)</w:t>
      </w:r>
      <w:r w:rsidR="6BEBACA1" w:rsidRPr="66F7941F">
        <w:rPr>
          <w:rFonts w:ascii="Times New Roman" w:hAnsi="Times New Roman" w:cs="Times New Roman"/>
          <w:sz w:val="24"/>
          <w:szCs w:val="24"/>
          <w:lang w:val="en-US"/>
        </w:rPr>
        <w:t xml:space="preserve"> (</w:t>
      </w:r>
      <w:r w:rsidR="5C2BD073" w:rsidRPr="66F7941F">
        <w:rPr>
          <w:rFonts w:ascii="Times New Roman" w:hAnsi="Times New Roman" w:cs="Times New Roman"/>
          <w:sz w:val="24"/>
          <w:szCs w:val="24"/>
          <w:lang w:val="en-US"/>
        </w:rPr>
        <w:t>i. e., 80 % of randomly selected observations were used to fit the model</w:t>
      </w:r>
      <w:r w:rsidR="256220FB" w:rsidRPr="66F7941F">
        <w:rPr>
          <w:rFonts w:ascii="Times New Roman" w:hAnsi="Times New Roman" w:cs="Times New Roman"/>
          <w:sz w:val="24"/>
          <w:szCs w:val="24"/>
          <w:lang w:val="en-US"/>
        </w:rPr>
        <w:t>s</w:t>
      </w:r>
      <w:r w:rsidR="5C2BD073" w:rsidRPr="66F7941F">
        <w:rPr>
          <w:rFonts w:ascii="Times New Roman" w:hAnsi="Times New Roman" w:cs="Times New Roman"/>
          <w:sz w:val="24"/>
          <w:szCs w:val="24"/>
          <w:lang w:val="en-US"/>
        </w:rPr>
        <w:t xml:space="preserve"> and the remaining 20 % observations were used for validation).</w:t>
      </w:r>
      <w:r w:rsidR="0D4D00FC" w:rsidRPr="66F7941F">
        <w:rPr>
          <w:rFonts w:ascii="Times New Roman" w:hAnsi="Times New Roman" w:cs="Times New Roman"/>
          <w:sz w:val="24"/>
          <w:szCs w:val="24"/>
          <w:lang w:val="en-US"/>
        </w:rPr>
        <w:t xml:space="preserve"> </w:t>
      </w:r>
      <w:r w:rsidR="3F894110" w:rsidRPr="66F7941F">
        <w:rPr>
          <w:rFonts w:ascii="Times New Roman" w:hAnsi="Times New Roman" w:cs="Times New Roman"/>
          <w:sz w:val="24"/>
          <w:szCs w:val="24"/>
          <w:lang w:val="en-US"/>
        </w:rPr>
        <w:t>SC-GAM models performed well according to the explained deviance (ranging from 0.39 to 0.93)</w:t>
      </w:r>
      <w:r w:rsidR="0CAD1E7E" w:rsidRPr="66F7941F">
        <w:rPr>
          <w:rFonts w:ascii="Times New Roman" w:hAnsi="Times New Roman" w:cs="Times New Roman"/>
          <w:sz w:val="24"/>
          <w:szCs w:val="24"/>
          <w:lang w:val="en-US"/>
        </w:rPr>
        <w:t>,</w:t>
      </w:r>
      <w:r w:rsidR="00052588">
        <w:rPr>
          <w:rFonts w:ascii="Times New Roman" w:hAnsi="Times New Roman" w:cs="Times New Roman"/>
          <w:sz w:val="24"/>
          <w:szCs w:val="24"/>
          <w:lang w:val="en-US"/>
        </w:rPr>
        <w:t xml:space="preserve"> </w:t>
      </w:r>
      <w:r w:rsidR="3F894110" w:rsidRPr="66F7941F">
        <w:rPr>
          <w:rFonts w:ascii="Times New Roman" w:hAnsi="Times New Roman" w:cs="Times New Roman"/>
          <w:sz w:val="24"/>
          <w:szCs w:val="24"/>
          <w:lang w:val="en-US"/>
        </w:rPr>
        <w:t>R-squared (0.44–0.96)</w:t>
      </w:r>
      <w:r w:rsidR="4BC541C4" w:rsidRPr="66F7941F">
        <w:rPr>
          <w:rFonts w:ascii="Times New Roman" w:hAnsi="Times New Roman" w:cs="Times New Roman"/>
          <w:sz w:val="24"/>
          <w:szCs w:val="24"/>
          <w:lang w:val="en-US"/>
        </w:rPr>
        <w:t xml:space="preserve"> and AUC&gt; </w:t>
      </w:r>
      <w:r w:rsidR="2F1AC600" w:rsidRPr="66F7941F">
        <w:rPr>
          <w:rFonts w:ascii="Times New Roman" w:hAnsi="Times New Roman" w:cs="Times New Roman"/>
          <w:sz w:val="24"/>
          <w:szCs w:val="24"/>
          <w:lang w:val="en-US"/>
        </w:rPr>
        <w:t xml:space="preserve">0.8 (see all models </w:t>
      </w:r>
      <w:r w:rsidR="50351223" w:rsidRPr="66F7941F">
        <w:rPr>
          <w:rFonts w:ascii="Times New Roman" w:hAnsi="Times New Roman" w:cs="Times New Roman"/>
          <w:sz w:val="24"/>
          <w:szCs w:val="24"/>
          <w:lang w:val="en-US"/>
        </w:rPr>
        <w:t>performance</w:t>
      </w:r>
      <w:r w:rsidR="2F1AC600" w:rsidRPr="66F7941F">
        <w:rPr>
          <w:rFonts w:ascii="Times New Roman" w:hAnsi="Times New Roman" w:cs="Times New Roman"/>
          <w:sz w:val="24"/>
          <w:szCs w:val="24"/>
          <w:lang w:val="en-US"/>
        </w:rPr>
        <w:t xml:space="preserve"> </w:t>
      </w:r>
      <w:r w:rsidR="7D8C230C" w:rsidRPr="3CC50BB4">
        <w:rPr>
          <w:rFonts w:ascii="Times New Roman" w:hAnsi="Times New Roman" w:cs="Times New Roman"/>
          <w:sz w:val="24"/>
          <w:szCs w:val="24"/>
          <w:lang w:val="en-US"/>
        </w:rPr>
        <w:t>metrics</w:t>
      </w:r>
      <w:r w:rsidR="2F1AC600" w:rsidRPr="66F7941F">
        <w:rPr>
          <w:rFonts w:ascii="Times New Roman" w:hAnsi="Times New Roman" w:cs="Times New Roman"/>
          <w:sz w:val="24"/>
          <w:szCs w:val="24"/>
          <w:lang w:val="en-US"/>
        </w:rPr>
        <w:t xml:space="preserve"> in </w:t>
      </w:r>
      <w:r w:rsidR="00F95B99">
        <w:rPr>
          <w:rFonts w:ascii="Times New Roman" w:hAnsi="Times New Roman" w:cs="Times New Roman"/>
          <w:sz w:val="24"/>
          <w:szCs w:val="24"/>
          <w:lang w:val="en-US"/>
        </w:rPr>
        <w:t>Table S1</w:t>
      </w:r>
      <w:r w:rsidR="64AD5E0A" w:rsidRPr="5A9EB8B6">
        <w:rPr>
          <w:rFonts w:ascii="Times New Roman" w:hAnsi="Times New Roman" w:cs="Times New Roman"/>
          <w:sz w:val="24"/>
          <w:szCs w:val="24"/>
          <w:lang w:val="en-US"/>
        </w:rPr>
        <w:t>)</w:t>
      </w:r>
      <w:r w:rsidR="3D2330AF" w:rsidRPr="5A9EB8B6">
        <w:rPr>
          <w:rFonts w:ascii="Times New Roman" w:hAnsi="Times New Roman" w:cs="Times New Roman"/>
          <w:sz w:val="24"/>
          <w:szCs w:val="24"/>
          <w:lang w:val="en-US"/>
        </w:rPr>
        <w:t>. E</w:t>
      </w:r>
      <w:r w:rsidR="09CB57DE" w:rsidRPr="66F7941F">
        <w:rPr>
          <w:rFonts w:ascii="Times New Roman" w:hAnsi="Times New Roman" w:cs="Times New Roman"/>
          <w:sz w:val="24"/>
          <w:szCs w:val="24"/>
          <w:lang w:val="en-US"/>
        </w:rPr>
        <w:t xml:space="preserve">xplaining capacity </w:t>
      </w:r>
      <w:r w:rsidR="61FE98CA" w:rsidRPr="5A9EB8B6">
        <w:rPr>
          <w:rFonts w:ascii="Times New Roman" w:hAnsi="Times New Roman" w:cs="Times New Roman"/>
          <w:sz w:val="24"/>
          <w:szCs w:val="24"/>
          <w:lang w:val="en-US"/>
        </w:rPr>
        <w:t xml:space="preserve">was </w:t>
      </w:r>
      <w:r w:rsidR="09CB57DE" w:rsidRPr="66F7941F">
        <w:rPr>
          <w:rFonts w:ascii="Times New Roman" w:hAnsi="Times New Roman" w:cs="Times New Roman"/>
          <w:sz w:val="24"/>
          <w:szCs w:val="24"/>
          <w:lang w:val="en-US"/>
        </w:rPr>
        <w:t>lower for those species with a wider distribution</w:t>
      </w:r>
      <w:r w:rsidR="319CAD81" w:rsidRPr="5A9EB8B6">
        <w:rPr>
          <w:rFonts w:ascii="Times New Roman" w:hAnsi="Times New Roman" w:cs="Times New Roman"/>
          <w:sz w:val="24"/>
          <w:szCs w:val="24"/>
          <w:lang w:val="en-US"/>
        </w:rPr>
        <w:t xml:space="preserve"> (i.e., </w:t>
      </w:r>
      <w:r w:rsidR="50124782" w:rsidRPr="00877FEA">
        <w:rPr>
          <w:rFonts w:ascii="Times New Roman" w:hAnsi="Times New Roman" w:cs="Times New Roman"/>
          <w:i/>
          <w:iCs/>
          <w:sz w:val="24"/>
          <w:szCs w:val="24"/>
          <w:lang w:val="en-US"/>
        </w:rPr>
        <w:t>Thunnus obesus</w:t>
      </w:r>
      <w:r w:rsidR="50124782" w:rsidRPr="5A9EB8B6">
        <w:rPr>
          <w:rFonts w:ascii="Times New Roman" w:hAnsi="Times New Roman" w:cs="Times New Roman"/>
          <w:sz w:val="24"/>
          <w:szCs w:val="24"/>
          <w:lang w:val="en-US"/>
        </w:rPr>
        <w:t xml:space="preserve">, </w:t>
      </w:r>
      <w:r w:rsidR="50124782" w:rsidRPr="00877FEA">
        <w:rPr>
          <w:rFonts w:ascii="Times New Roman" w:hAnsi="Times New Roman" w:cs="Times New Roman"/>
          <w:i/>
          <w:iCs/>
          <w:sz w:val="24"/>
          <w:szCs w:val="24"/>
          <w:lang w:val="en-US"/>
        </w:rPr>
        <w:t>Xiphias gladius</w:t>
      </w:r>
      <w:r w:rsidR="50124782" w:rsidRPr="5A9EB8B6">
        <w:rPr>
          <w:rFonts w:ascii="Times New Roman" w:hAnsi="Times New Roman" w:cs="Times New Roman"/>
          <w:sz w:val="24"/>
          <w:szCs w:val="24"/>
          <w:lang w:val="en-US"/>
        </w:rPr>
        <w:t>)</w:t>
      </w:r>
      <w:r w:rsidR="54B2CADE" w:rsidRPr="5A9EB8B6">
        <w:rPr>
          <w:rFonts w:ascii="Times New Roman" w:hAnsi="Times New Roman" w:cs="Times New Roman"/>
          <w:sz w:val="24"/>
          <w:szCs w:val="24"/>
          <w:lang w:val="en-US"/>
        </w:rPr>
        <w:t>.</w:t>
      </w:r>
      <w:r w:rsidR="09CB57DE" w:rsidRPr="66F7941F">
        <w:rPr>
          <w:rFonts w:ascii="Times New Roman" w:hAnsi="Times New Roman" w:cs="Times New Roman"/>
          <w:sz w:val="24"/>
          <w:szCs w:val="24"/>
          <w:lang w:val="en-US"/>
        </w:rPr>
        <w:t xml:space="preserve"> </w:t>
      </w:r>
      <w:r w:rsidR="005639CC" w:rsidRPr="66F7941F">
        <w:rPr>
          <w:rFonts w:ascii="Times New Roman" w:hAnsi="Times New Roman" w:cs="Times New Roman"/>
          <w:sz w:val="24"/>
          <w:szCs w:val="24"/>
          <w:lang w:val="en-GB"/>
        </w:rPr>
        <w:t xml:space="preserve">Phytoplankton concentrations were computed using the Darwin model, which is an ecosystem model of marine plankton that focuses on resolving physiological and ecological processes in the ocean using an evolutionary approach (Follows </w:t>
      </w:r>
      <w:r w:rsidR="005639CC" w:rsidRPr="66F7941F">
        <w:rPr>
          <w:rFonts w:ascii="Times New Roman" w:hAnsi="Times New Roman" w:cs="Times New Roman"/>
          <w:i/>
          <w:iCs/>
          <w:sz w:val="24"/>
          <w:szCs w:val="24"/>
          <w:lang w:val="en-GB"/>
        </w:rPr>
        <w:t>et al</w:t>
      </w:r>
      <w:r w:rsidR="005639CC" w:rsidRPr="66F7941F">
        <w:rPr>
          <w:rFonts w:ascii="Times New Roman" w:hAnsi="Times New Roman" w:cs="Times New Roman"/>
          <w:sz w:val="24"/>
          <w:szCs w:val="24"/>
          <w:lang w:val="en-GB"/>
        </w:rPr>
        <w:t xml:space="preserve">., 2007; Cael </w:t>
      </w:r>
      <w:r w:rsidR="005639CC" w:rsidRPr="66F7941F">
        <w:rPr>
          <w:rFonts w:ascii="Times New Roman" w:hAnsi="Times New Roman" w:cs="Times New Roman"/>
          <w:i/>
          <w:iCs/>
          <w:sz w:val="24"/>
          <w:szCs w:val="24"/>
          <w:lang w:val="en-GB"/>
        </w:rPr>
        <w:t>et al</w:t>
      </w:r>
      <w:r w:rsidR="005639CC" w:rsidRPr="66F7941F">
        <w:rPr>
          <w:rFonts w:ascii="Times New Roman" w:hAnsi="Times New Roman" w:cs="Times New Roman"/>
          <w:sz w:val="24"/>
          <w:szCs w:val="24"/>
          <w:lang w:val="en-GB"/>
        </w:rPr>
        <w:t xml:space="preserve">., 2023). Different setups resolve the cycling of carbon, phosphorus, nitrogen, silica, iron, and oxygen through inorganic, living, dissolved and particulate organic phases and incorporate up to 35 types and 16 zooplankton. The phytoplankton includes five biogeochemical functional groups: diatoms (that utilize silicic acid), coccolithophores (that calcify), mixotrophs (that photosynthesize and graze on other plankton), nitrogen-fixing cyanobacteria </w:t>
      </w:r>
      <w:r w:rsidR="005639CC" w:rsidRPr="66F7941F">
        <w:rPr>
          <w:rFonts w:ascii="Times New Roman" w:hAnsi="Times New Roman" w:cs="Times New Roman"/>
          <w:sz w:val="24"/>
          <w:szCs w:val="24"/>
          <w:lang w:val="en-GB"/>
        </w:rPr>
        <w:lastRenderedPageBreak/>
        <w:t xml:space="preserve">(diazotrophs), and pico-phytoplankton. Each group has a range of size classes such that the phytoplankton span from 0.6 to 228 µm equivalent spherical diameter (ESD). </w:t>
      </w:r>
      <w:r w:rsidR="49836F01" w:rsidRPr="66F7941F">
        <w:rPr>
          <w:rFonts w:ascii="Times New Roman" w:hAnsi="Times New Roman" w:cs="Times New Roman"/>
          <w:sz w:val="24"/>
          <w:szCs w:val="24"/>
          <w:lang w:val="en-GB"/>
        </w:rPr>
        <w:t xml:space="preserve"> </w:t>
      </w:r>
    </w:p>
    <w:p w14:paraId="048CBF2B" w14:textId="61E15676" w:rsidR="00623D2D" w:rsidRPr="0072518F" w:rsidRDefault="000A7AAF" w:rsidP="600ED8E5">
      <w:pPr>
        <w:pStyle w:val="Ttulo2"/>
        <w:numPr>
          <w:ilvl w:val="0"/>
          <w:numId w:val="0"/>
        </w:numPr>
        <w:ind w:left="426" w:hanging="426"/>
        <w:rPr>
          <w:rFonts w:ascii="Times New Roman" w:hAnsi="Times New Roman" w:cs="Times New Roman"/>
          <w:color w:val="auto"/>
          <w:sz w:val="24"/>
          <w:szCs w:val="24"/>
        </w:rPr>
      </w:pPr>
      <w:bookmarkStart w:id="0" w:name="_Toc150157207"/>
      <w:bookmarkEnd w:id="0"/>
      <w:r>
        <w:rPr>
          <w:rFonts w:ascii="Times New Roman" w:hAnsi="Times New Roman" w:cs="Times New Roman"/>
          <w:color w:val="auto"/>
          <w:sz w:val="24"/>
          <w:szCs w:val="24"/>
        </w:rPr>
        <w:t xml:space="preserve">2.3 </w:t>
      </w:r>
      <w:r w:rsidR="004B25C5" w:rsidRPr="62E48BBE">
        <w:rPr>
          <w:rFonts w:ascii="Times New Roman" w:hAnsi="Times New Roman" w:cs="Times New Roman"/>
          <w:color w:val="auto"/>
          <w:sz w:val="24"/>
          <w:szCs w:val="24"/>
        </w:rPr>
        <w:t>Distribution</w:t>
      </w:r>
      <w:r w:rsidR="2295B408" w:rsidRPr="62E48BBE">
        <w:rPr>
          <w:rFonts w:ascii="Times New Roman" w:hAnsi="Times New Roman" w:cs="Times New Roman"/>
          <w:color w:val="auto"/>
          <w:sz w:val="24"/>
          <w:szCs w:val="24"/>
        </w:rPr>
        <w:t xml:space="preserve"> of </w:t>
      </w:r>
      <w:r w:rsidR="19FF537D" w:rsidRPr="62E48BBE">
        <w:rPr>
          <w:rFonts w:ascii="Times New Roman" w:hAnsi="Times New Roman" w:cs="Times New Roman"/>
          <w:color w:val="auto"/>
          <w:sz w:val="24"/>
          <w:szCs w:val="24"/>
        </w:rPr>
        <w:t>h</w:t>
      </w:r>
      <w:r w:rsidR="00623D2D" w:rsidRPr="62E48BBE">
        <w:rPr>
          <w:rFonts w:ascii="Times New Roman" w:hAnsi="Times New Roman" w:cs="Times New Roman"/>
          <w:color w:val="auto"/>
          <w:sz w:val="24"/>
          <w:szCs w:val="24"/>
        </w:rPr>
        <w:t>uman</w:t>
      </w:r>
      <w:r w:rsidR="00623D2D" w:rsidRPr="00CA53FA">
        <w:rPr>
          <w:rFonts w:ascii="Times New Roman" w:hAnsi="Times New Roman" w:cs="Times New Roman"/>
          <w:color w:val="auto"/>
          <w:sz w:val="24"/>
          <w:szCs w:val="24"/>
        </w:rPr>
        <w:t xml:space="preserve"> activities</w:t>
      </w:r>
      <w:r w:rsidR="00D2225A" w:rsidRPr="00CA53FA">
        <w:rPr>
          <w:rFonts w:ascii="Times New Roman" w:hAnsi="Times New Roman" w:cs="Times New Roman"/>
          <w:color w:val="auto"/>
          <w:sz w:val="24"/>
          <w:szCs w:val="24"/>
        </w:rPr>
        <w:t xml:space="preserve"> and pressures</w:t>
      </w:r>
      <w:r w:rsidR="7FAB9FE5" w:rsidRPr="62E48BBE">
        <w:rPr>
          <w:rFonts w:ascii="Times New Roman" w:hAnsi="Times New Roman" w:cs="Times New Roman"/>
          <w:color w:val="auto"/>
          <w:sz w:val="24"/>
          <w:szCs w:val="24"/>
        </w:rPr>
        <w:t xml:space="preserve"> over high seas</w:t>
      </w:r>
    </w:p>
    <w:p w14:paraId="0468A0FB" w14:textId="5C9D1908" w:rsidR="00B44DEB" w:rsidRDefault="21DA260B" w:rsidP="00901A5B">
      <w:pPr>
        <w:spacing w:before="120" w:after="0" w:line="360" w:lineRule="auto"/>
        <w:jc w:val="both"/>
        <w:rPr>
          <w:rFonts w:ascii="Times New Roman" w:hAnsi="Times New Roman" w:cs="Times New Roman"/>
          <w:sz w:val="24"/>
          <w:szCs w:val="24"/>
          <w:lang w:val="en-GB"/>
        </w:rPr>
      </w:pPr>
      <w:r w:rsidRPr="00B76490">
        <w:rPr>
          <w:rFonts w:ascii="Times New Roman" w:hAnsi="Times New Roman" w:cs="Times New Roman"/>
          <w:sz w:val="24"/>
          <w:szCs w:val="24"/>
          <w:lang w:val="en-GB"/>
        </w:rPr>
        <w:t>The ship</w:t>
      </w:r>
      <w:r w:rsidR="006D6813" w:rsidRPr="00B76490">
        <w:rPr>
          <w:rFonts w:ascii="Times New Roman" w:hAnsi="Times New Roman" w:cs="Times New Roman"/>
          <w:sz w:val="24"/>
          <w:szCs w:val="24"/>
          <w:lang w:val="en-GB"/>
        </w:rPr>
        <w:t>ping activit</w:t>
      </w:r>
      <w:r w:rsidR="008B2288" w:rsidRPr="00B76490">
        <w:rPr>
          <w:rFonts w:ascii="Times New Roman" w:hAnsi="Times New Roman" w:cs="Times New Roman"/>
          <w:sz w:val="24"/>
          <w:szCs w:val="24"/>
          <w:lang w:val="en-GB"/>
        </w:rPr>
        <w:t>y</w:t>
      </w:r>
      <w:r w:rsidRPr="00B76490">
        <w:rPr>
          <w:rFonts w:ascii="Times New Roman" w:hAnsi="Times New Roman" w:cs="Times New Roman"/>
          <w:sz w:val="24"/>
          <w:szCs w:val="24"/>
          <w:lang w:val="en-GB"/>
        </w:rPr>
        <w:t xml:space="preserve"> </w:t>
      </w:r>
      <w:r w:rsidR="008B2288" w:rsidRPr="00B76490">
        <w:rPr>
          <w:rFonts w:ascii="Times New Roman" w:hAnsi="Times New Roman" w:cs="Times New Roman"/>
          <w:sz w:val="24"/>
          <w:szCs w:val="24"/>
          <w:lang w:val="en-GB"/>
        </w:rPr>
        <w:t xml:space="preserve">was </w:t>
      </w:r>
      <w:r w:rsidRPr="00B76490">
        <w:rPr>
          <w:rFonts w:ascii="Times New Roman" w:hAnsi="Times New Roman" w:cs="Times New Roman"/>
          <w:sz w:val="24"/>
          <w:szCs w:val="24"/>
          <w:lang w:val="en-GB"/>
        </w:rPr>
        <w:t xml:space="preserve">obtained </w:t>
      </w:r>
      <w:r w:rsidR="004B3466" w:rsidRPr="00B76490">
        <w:rPr>
          <w:rFonts w:ascii="Times New Roman" w:hAnsi="Times New Roman" w:cs="Times New Roman"/>
          <w:sz w:val="24"/>
          <w:szCs w:val="24"/>
          <w:lang w:val="en-GB"/>
        </w:rPr>
        <w:t>from</w:t>
      </w:r>
      <w:r w:rsidRPr="00B76490">
        <w:rPr>
          <w:rFonts w:ascii="Times New Roman" w:hAnsi="Times New Roman" w:cs="Times New Roman"/>
          <w:sz w:val="24"/>
          <w:szCs w:val="24"/>
          <w:lang w:val="en-GB"/>
        </w:rPr>
        <w:t xml:space="preserve"> Automatic Identification System (AIS)</w:t>
      </w:r>
      <w:r w:rsidR="00533024" w:rsidRPr="00B76490">
        <w:rPr>
          <w:rFonts w:ascii="Times New Roman" w:hAnsi="Times New Roman" w:cs="Times New Roman"/>
          <w:sz w:val="24"/>
          <w:szCs w:val="24"/>
          <w:lang w:val="en-GB"/>
        </w:rPr>
        <w:t xml:space="preserve"> data</w:t>
      </w:r>
      <w:r w:rsidR="00B44DEB">
        <w:rPr>
          <w:rFonts w:ascii="Times New Roman" w:hAnsi="Times New Roman" w:cs="Times New Roman"/>
          <w:sz w:val="24"/>
          <w:szCs w:val="24"/>
          <w:lang w:val="en-GB"/>
        </w:rPr>
        <w:t xml:space="preserve"> used</w:t>
      </w:r>
      <w:r w:rsidRPr="00B76490">
        <w:rPr>
          <w:rFonts w:ascii="Times New Roman" w:hAnsi="Times New Roman" w:cs="Times New Roman"/>
          <w:sz w:val="24"/>
          <w:szCs w:val="24"/>
          <w:lang w:val="en-GB"/>
        </w:rPr>
        <w:t xml:space="preserve"> </w:t>
      </w:r>
      <w:r w:rsidR="00CA53FA">
        <w:rPr>
          <w:rFonts w:ascii="Times New Roman" w:hAnsi="Times New Roman" w:cs="Times New Roman"/>
          <w:sz w:val="24"/>
          <w:szCs w:val="24"/>
          <w:lang w:val="en-GB"/>
        </w:rPr>
        <w:t xml:space="preserve">to </w:t>
      </w:r>
      <w:r w:rsidRPr="00B76490">
        <w:rPr>
          <w:rFonts w:ascii="Times New Roman" w:hAnsi="Times New Roman" w:cs="Times New Roman"/>
          <w:sz w:val="24"/>
          <w:szCs w:val="24"/>
          <w:lang w:val="en-GB"/>
        </w:rPr>
        <w:t xml:space="preserve">ensure </w:t>
      </w:r>
      <w:r w:rsidR="3E2B5576" w:rsidRPr="00B76490">
        <w:rPr>
          <w:rFonts w:ascii="Times New Roman" w:hAnsi="Times New Roman" w:cs="Times New Roman"/>
          <w:sz w:val="24"/>
          <w:szCs w:val="24"/>
          <w:lang w:val="en-GB"/>
        </w:rPr>
        <w:t>safe</w:t>
      </w:r>
      <w:r w:rsidRPr="00B76490">
        <w:rPr>
          <w:rFonts w:ascii="Times New Roman" w:hAnsi="Times New Roman" w:cs="Times New Roman"/>
          <w:sz w:val="24"/>
          <w:szCs w:val="24"/>
          <w:lang w:val="en-GB"/>
        </w:rPr>
        <w:t xml:space="preserve"> navigation and traffic management.</w:t>
      </w:r>
      <w:r w:rsidR="00950B33" w:rsidRPr="00B76490">
        <w:rPr>
          <w:rFonts w:ascii="Times New Roman" w:hAnsi="Times New Roman" w:cs="Times New Roman"/>
          <w:sz w:val="24"/>
          <w:szCs w:val="24"/>
          <w:lang w:val="en-GB"/>
        </w:rPr>
        <w:t xml:space="preserve"> AIS s</w:t>
      </w:r>
      <w:r w:rsidR="00793023" w:rsidRPr="00B76490">
        <w:rPr>
          <w:rFonts w:ascii="Times New Roman" w:hAnsi="Times New Roman" w:cs="Times New Roman"/>
          <w:sz w:val="24"/>
          <w:szCs w:val="24"/>
          <w:lang w:val="en-GB"/>
        </w:rPr>
        <w:t>ystem</w:t>
      </w:r>
      <w:r w:rsidR="004D5851" w:rsidRPr="00B76490">
        <w:rPr>
          <w:rFonts w:ascii="Times New Roman" w:hAnsi="Times New Roman" w:cs="Times New Roman"/>
          <w:sz w:val="24"/>
          <w:szCs w:val="24"/>
          <w:lang w:val="en-GB"/>
        </w:rPr>
        <w:t xml:space="preserve">s are </w:t>
      </w:r>
      <w:r w:rsidR="004062ED" w:rsidRPr="00B76490">
        <w:rPr>
          <w:rFonts w:ascii="Times New Roman" w:hAnsi="Times New Roman" w:cs="Times New Roman"/>
          <w:sz w:val="24"/>
          <w:szCs w:val="24"/>
          <w:lang w:val="en-GB"/>
        </w:rPr>
        <w:t>compulsory for all</w:t>
      </w:r>
      <w:r w:rsidR="00D95871" w:rsidRPr="00B76490">
        <w:rPr>
          <w:rFonts w:ascii="Times New Roman" w:hAnsi="Times New Roman" w:cs="Times New Roman"/>
          <w:sz w:val="24"/>
          <w:szCs w:val="24"/>
          <w:lang w:val="en-GB"/>
        </w:rPr>
        <w:t xml:space="preserve"> passenger ships</w:t>
      </w:r>
      <w:r w:rsidR="00AB77FD" w:rsidRPr="00B76490">
        <w:rPr>
          <w:rFonts w:ascii="Times New Roman" w:hAnsi="Times New Roman" w:cs="Times New Roman"/>
          <w:sz w:val="24"/>
          <w:szCs w:val="24"/>
          <w:lang w:val="en-GB"/>
        </w:rPr>
        <w:t>, regardless</w:t>
      </w:r>
      <w:r w:rsidR="00D95871" w:rsidRPr="00B76490">
        <w:rPr>
          <w:rFonts w:ascii="Times New Roman" w:hAnsi="Times New Roman" w:cs="Times New Roman"/>
          <w:sz w:val="24"/>
          <w:szCs w:val="24"/>
          <w:lang w:val="en-GB"/>
        </w:rPr>
        <w:t xml:space="preserve"> of size, all vessels</w:t>
      </w:r>
      <w:r w:rsidR="007758E1" w:rsidRPr="00B76490">
        <w:rPr>
          <w:rFonts w:ascii="Times New Roman" w:hAnsi="Times New Roman" w:cs="Times New Roman"/>
          <w:sz w:val="24"/>
          <w:szCs w:val="24"/>
          <w:lang w:val="en-GB"/>
        </w:rPr>
        <w:t xml:space="preserve"> </w:t>
      </w:r>
      <w:r w:rsidR="00613B95" w:rsidRPr="00B76490">
        <w:rPr>
          <w:rFonts w:ascii="Times New Roman" w:hAnsi="Times New Roman" w:cs="Times New Roman"/>
          <w:sz w:val="24"/>
          <w:szCs w:val="24"/>
          <w:lang w:val="en-GB"/>
        </w:rPr>
        <w:t xml:space="preserve">exceeding </w:t>
      </w:r>
      <w:r w:rsidR="007758E1" w:rsidRPr="00B76490">
        <w:rPr>
          <w:rFonts w:ascii="Times New Roman" w:hAnsi="Times New Roman" w:cs="Times New Roman"/>
          <w:sz w:val="24"/>
          <w:szCs w:val="24"/>
          <w:lang w:val="en-GB"/>
        </w:rPr>
        <w:t xml:space="preserve">300 MT (gross) </w:t>
      </w:r>
      <w:r w:rsidR="003F1F0C" w:rsidRPr="00B76490">
        <w:rPr>
          <w:rFonts w:ascii="Times New Roman" w:hAnsi="Times New Roman" w:cs="Times New Roman"/>
          <w:sz w:val="24"/>
          <w:szCs w:val="24"/>
          <w:lang w:val="en-GB"/>
        </w:rPr>
        <w:t>during</w:t>
      </w:r>
      <w:r w:rsidR="007758E1" w:rsidRPr="00B76490">
        <w:rPr>
          <w:rFonts w:ascii="Times New Roman" w:hAnsi="Times New Roman" w:cs="Times New Roman"/>
          <w:sz w:val="24"/>
          <w:szCs w:val="24"/>
          <w:lang w:val="en-GB"/>
        </w:rPr>
        <w:t xml:space="preserve"> international routes, and any cargo ship</w:t>
      </w:r>
      <w:r w:rsidR="00B33974" w:rsidRPr="00B76490">
        <w:rPr>
          <w:rFonts w:ascii="Times New Roman" w:hAnsi="Times New Roman" w:cs="Times New Roman"/>
          <w:sz w:val="24"/>
          <w:szCs w:val="24"/>
          <w:lang w:val="en-GB"/>
        </w:rPr>
        <w:t xml:space="preserve"> exceeding </w:t>
      </w:r>
      <w:r w:rsidR="007758E1" w:rsidRPr="00B76490">
        <w:rPr>
          <w:rFonts w:ascii="Times New Roman" w:hAnsi="Times New Roman" w:cs="Times New Roman"/>
          <w:sz w:val="24"/>
          <w:szCs w:val="24"/>
          <w:lang w:val="en-GB"/>
        </w:rPr>
        <w:t xml:space="preserve">500 MT </w:t>
      </w:r>
      <w:r w:rsidR="00856F20" w:rsidRPr="00B76490">
        <w:rPr>
          <w:rFonts w:ascii="Times New Roman" w:hAnsi="Times New Roman" w:cs="Times New Roman"/>
          <w:sz w:val="24"/>
          <w:szCs w:val="24"/>
          <w:lang w:val="en-GB"/>
        </w:rPr>
        <w:t>within</w:t>
      </w:r>
      <w:r w:rsidR="007758E1" w:rsidRPr="00B76490">
        <w:rPr>
          <w:rFonts w:ascii="Times New Roman" w:hAnsi="Times New Roman" w:cs="Times New Roman"/>
          <w:sz w:val="24"/>
          <w:szCs w:val="24"/>
          <w:lang w:val="en-GB"/>
        </w:rPr>
        <w:t xml:space="preserve"> national waters</w:t>
      </w:r>
      <w:r w:rsidR="00E53E30" w:rsidRPr="00B76490">
        <w:rPr>
          <w:rFonts w:ascii="Times New Roman" w:hAnsi="Times New Roman" w:cs="Times New Roman"/>
          <w:sz w:val="24"/>
          <w:szCs w:val="24"/>
          <w:lang w:val="en-GB"/>
        </w:rPr>
        <w:t xml:space="preserve"> (Eguíluz </w:t>
      </w:r>
      <w:r w:rsidR="00E53E30" w:rsidRPr="008A2389">
        <w:rPr>
          <w:rFonts w:ascii="Times New Roman" w:hAnsi="Times New Roman" w:cs="Times New Roman"/>
          <w:i/>
          <w:sz w:val="24"/>
          <w:szCs w:val="24"/>
          <w:lang w:val="en-GB"/>
        </w:rPr>
        <w:t>et al</w:t>
      </w:r>
      <w:r w:rsidR="00E53E30" w:rsidRPr="00B76490">
        <w:rPr>
          <w:rFonts w:ascii="Times New Roman" w:hAnsi="Times New Roman" w:cs="Times New Roman"/>
          <w:sz w:val="24"/>
          <w:szCs w:val="24"/>
          <w:lang w:val="en-GB"/>
        </w:rPr>
        <w:t>., 2016)</w:t>
      </w:r>
      <w:r w:rsidR="007758E1" w:rsidRPr="00B76490">
        <w:rPr>
          <w:rFonts w:ascii="Times New Roman" w:hAnsi="Times New Roman" w:cs="Times New Roman"/>
          <w:sz w:val="24"/>
          <w:szCs w:val="24"/>
          <w:lang w:val="en-GB"/>
        </w:rPr>
        <w:t>.</w:t>
      </w:r>
      <w:r w:rsidRPr="00B76490">
        <w:rPr>
          <w:rFonts w:ascii="Times New Roman" w:hAnsi="Times New Roman" w:cs="Times New Roman"/>
          <w:sz w:val="24"/>
          <w:szCs w:val="24"/>
          <w:lang w:val="en-GB"/>
        </w:rPr>
        <w:t xml:space="preserve"> </w:t>
      </w:r>
      <w:r w:rsidR="00482C93" w:rsidRPr="00B76490">
        <w:rPr>
          <w:rFonts w:ascii="Times New Roman" w:hAnsi="Times New Roman" w:cs="Times New Roman"/>
          <w:sz w:val="24"/>
          <w:szCs w:val="24"/>
          <w:lang w:val="en-GB"/>
        </w:rPr>
        <w:t>The data is provide</w:t>
      </w:r>
      <w:r w:rsidR="006C5D4C" w:rsidRPr="00B76490">
        <w:rPr>
          <w:rFonts w:ascii="Times New Roman" w:hAnsi="Times New Roman" w:cs="Times New Roman"/>
          <w:sz w:val="24"/>
          <w:szCs w:val="24"/>
          <w:lang w:val="en-GB"/>
        </w:rPr>
        <w:t xml:space="preserve">d by </w:t>
      </w:r>
      <w:r w:rsidR="00FB0992" w:rsidRPr="00B76490">
        <w:rPr>
          <w:rFonts w:ascii="Times New Roman" w:hAnsi="Times New Roman" w:cs="Times New Roman"/>
          <w:sz w:val="24"/>
          <w:szCs w:val="24"/>
          <w:lang w:val="en-GB"/>
        </w:rPr>
        <w:t xml:space="preserve">ship category: </w:t>
      </w:r>
      <w:r w:rsidR="002C19D3" w:rsidRPr="00B76490">
        <w:rPr>
          <w:rFonts w:ascii="Times New Roman" w:hAnsi="Times New Roman" w:cs="Times New Roman"/>
          <w:sz w:val="24"/>
          <w:szCs w:val="24"/>
          <w:lang w:val="en-GB"/>
        </w:rPr>
        <w:t>cargo, tanker, passengers, and others.</w:t>
      </w:r>
      <w:r w:rsidR="00D668A6" w:rsidRPr="00B76490">
        <w:rPr>
          <w:rFonts w:ascii="Times New Roman" w:hAnsi="Times New Roman" w:cs="Times New Roman"/>
          <w:sz w:val="24"/>
          <w:szCs w:val="24"/>
          <w:lang w:val="en-GB"/>
        </w:rPr>
        <w:t xml:space="preserve"> </w:t>
      </w:r>
      <w:r w:rsidR="009872F0" w:rsidRPr="00B76490">
        <w:rPr>
          <w:rFonts w:ascii="Times New Roman" w:hAnsi="Times New Roman" w:cs="Times New Roman"/>
          <w:sz w:val="24"/>
          <w:szCs w:val="24"/>
          <w:lang w:val="en-GB"/>
        </w:rPr>
        <w:t>The fishing activity</w:t>
      </w:r>
      <w:r w:rsidR="003A5DDF" w:rsidRPr="00B76490">
        <w:rPr>
          <w:rFonts w:ascii="Times New Roman" w:hAnsi="Times New Roman" w:cs="Times New Roman"/>
          <w:sz w:val="24"/>
          <w:szCs w:val="24"/>
          <w:lang w:val="en-GB"/>
        </w:rPr>
        <w:t xml:space="preserve"> was acquired from the fishing intensity estimates from the Global Fishing Watch</w:t>
      </w:r>
      <w:r w:rsidR="009E69A2" w:rsidRPr="00B76490">
        <w:rPr>
          <w:rFonts w:ascii="Times New Roman" w:hAnsi="Times New Roman" w:cs="Times New Roman"/>
          <w:sz w:val="24"/>
          <w:szCs w:val="24"/>
          <w:lang w:val="en-GB"/>
        </w:rPr>
        <w:t xml:space="preserve"> initi</w:t>
      </w:r>
      <w:r w:rsidR="00BD14DF" w:rsidRPr="00B76490">
        <w:rPr>
          <w:rFonts w:ascii="Times New Roman" w:hAnsi="Times New Roman" w:cs="Times New Roman"/>
          <w:sz w:val="24"/>
          <w:szCs w:val="24"/>
          <w:lang w:val="en-GB"/>
        </w:rPr>
        <w:t xml:space="preserve">ative </w:t>
      </w:r>
      <w:r w:rsidR="003A5DDF" w:rsidRPr="00B76490">
        <w:rPr>
          <w:rFonts w:ascii="Times New Roman" w:hAnsi="Times New Roman" w:cs="Times New Roman"/>
          <w:sz w:val="24"/>
          <w:szCs w:val="24"/>
          <w:lang w:val="en-GB"/>
        </w:rPr>
        <w:t>(GFW)</w:t>
      </w:r>
      <w:r w:rsidR="00A53EF5" w:rsidRPr="00B76490">
        <w:rPr>
          <w:rFonts w:ascii="Times New Roman" w:hAnsi="Times New Roman" w:cs="Times New Roman"/>
          <w:sz w:val="24"/>
          <w:szCs w:val="24"/>
          <w:lang w:val="en-GB"/>
        </w:rPr>
        <w:t xml:space="preserve">, </w:t>
      </w:r>
      <w:r w:rsidR="009C082B">
        <w:rPr>
          <w:rFonts w:ascii="Times New Roman" w:hAnsi="Times New Roman" w:cs="Times New Roman"/>
          <w:sz w:val="24"/>
          <w:szCs w:val="24"/>
          <w:lang w:val="en-GB"/>
        </w:rPr>
        <w:t>which</w:t>
      </w:r>
      <w:r w:rsidR="009C082B" w:rsidRPr="00B76490">
        <w:rPr>
          <w:rFonts w:ascii="Times New Roman" w:hAnsi="Times New Roman" w:cs="Times New Roman"/>
          <w:sz w:val="24"/>
          <w:szCs w:val="24"/>
          <w:lang w:val="en-GB"/>
        </w:rPr>
        <w:t xml:space="preserve"> </w:t>
      </w:r>
      <w:r w:rsidR="00A53EF5" w:rsidRPr="00B76490">
        <w:rPr>
          <w:rFonts w:ascii="Times New Roman" w:hAnsi="Times New Roman" w:cs="Times New Roman"/>
          <w:sz w:val="24"/>
          <w:szCs w:val="24"/>
          <w:lang w:val="en-GB"/>
        </w:rPr>
        <w:t xml:space="preserve">analyses AIS </w:t>
      </w:r>
      <w:r w:rsidR="008B45D0" w:rsidRPr="00B76490">
        <w:rPr>
          <w:rFonts w:ascii="Times New Roman" w:hAnsi="Times New Roman" w:cs="Times New Roman"/>
          <w:sz w:val="24"/>
          <w:szCs w:val="24"/>
          <w:lang w:val="en-GB"/>
        </w:rPr>
        <w:t>pings</w:t>
      </w:r>
      <w:r w:rsidR="00A53EF5" w:rsidRPr="00B76490">
        <w:rPr>
          <w:rFonts w:ascii="Times New Roman" w:hAnsi="Times New Roman" w:cs="Times New Roman"/>
          <w:sz w:val="24"/>
          <w:szCs w:val="24"/>
          <w:lang w:val="en-GB"/>
        </w:rPr>
        <w:t xml:space="preserve"> to map fishing vessel presence by machine learning (Kroodsma </w:t>
      </w:r>
      <w:r w:rsidR="00A53EF5" w:rsidRPr="008A2389">
        <w:rPr>
          <w:rFonts w:ascii="Times New Roman" w:hAnsi="Times New Roman" w:cs="Times New Roman"/>
          <w:i/>
          <w:sz w:val="24"/>
          <w:szCs w:val="24"/>
          <w:lang w:val="en-GB"/>
        </w:rPr>
        <w:t>et al</w:t>
      </w:r>
      <w:r w:rsidR="00A53EF5" w:rsidRPr="00B76490">
        <w:rPr>
          <w:rFonts w:ascii="Times New Roman" w:hAnsi="Times New Roman" w:cs="Times New Roman"/>
          <w:sz w:val="24"/>
          <w:szCs w:val="24"/>
          <w:lang w:val="en-GB"/>
        </w:rPr>
        <w:t xml:space="preserve">., 2018; Taconet </w:t>
      </w:r>
      <w:r w:rsidR="00A53EF5" w:rsidRPr="008A2389">
        <w:rPr>
          <w:rFonts w:ascii="Times New Roman" w:hAnsi="Times New Roman" w:cs="Times New Roman"/>
          <w:i/>
          <w:sz w:val="24"/>
          <w:szCs w:val="24"/>
          <w:lang w:val="en-GB"/>
        </w:rPr>
        <w:t>et al</w:t>
      </w:r>
      <w:r w:rsidR="00A53EF5" w:rsidRPr="00B76490">
        <w:rPr>
          <w:rFonts w:ascii="Times New Roman" w:hAnsi="Times New Roman" w:cs="Times New Roman"/>
          <w:sz w:val="24"/>
          <w:szCs w:val="24"/>
          <w:lang w:val="en-GB"/>
        </w:rPr>
        <w:t>., 2019).</w:t>
      </w:r>
      <w:r w:rsidR="007C603C" w:rsidRPr="00B76490">
        <w:rPr>
          <w:rFonts w:ascii="Times New Roman" w:hAnsi="Times New Roman" w:cs="Times New Roman"/>
          <w:sz w:val="24"/>
          <w:szCs w:val="24"/>
          <w:lang w:val="en-GB"/>
        </w:rPr>
        <w:t xml:space="preserve"> </w:t>
      </w:r>
      <w:r w:rsidR="0084355F" w:rsidRPr="00B76490">
        <w:rPr>
          <w:rFonts w:ascii="Times New Roman" w:hAnsi="Times New Roman" w:cs="Times New Roman"/>
          <w:sz w:val="24"/>
          <w:szCs w:val="24"/>
          <w:lang w:val="en-GB"/>
        </w:rPr>
        <w:t>The fishing d</w:t>
      </w:r>
      <w:r w:rsidR="00BF3BBD" w:rsidRPr="00B76490">
        <w:rPr>
          <w:rFonts w:ascii="Times New Roman" w:hAnsi="Times New Roman" w:cs="Times New Roman"/>
          <w:sz w:val="24"/>
          <w:szCs w:val="24"/>
          <w:lang w:val="en-GB"/>
        </w:rPr>
        <w:t xml:space="preserve">ata </w:t>
      </w:r>
      <w:r w:rsidR="00232AEF" w:rsidRPr="00B76490">
        <w:rPr>
          <w:rFonts w:ascii="Times New Roman" w:hAnsi="Times New Roman" w:cs="Times New Roman"/>
          <w:sz w:val="24"/>
          <w:szCs w:val="24"/>
          <w:lang w:val="en-GB"/>
        </w:rPr>
        <w:t>include</w:t>
      </w:r>
      <w:r w:rsidR="00FA41FA" w:rsidRPr="00B76490">
        <w:rPr>
          <w:rFonts w:ascii="Times New Roman" w:hAnsi="Times New Roman" w:cs="Times New Roman"/>
          <w:sz w:val="24"/>
          <w:szCs w:val="24"/>
          <w:lang w:val="en-GB"/>
        </w:rPr>
        <w:t xml:space="preserve">s </w:t>
      </w:r>
      <w:r w:rsidR="00D06D86" w:rsidRPr="00B76490">
        <w:rPr>
          <w:rFonts w:ascii="Times New Roman" w:hAnsi="Times New Roman" w:cs="Times New Roman"/>
          <w:sz w:val="24"/>
          <w:szCs w:val="24"/>
          <w:lang w:val="en-GB"/>
        </w:rPr>
        <w:t>total fishing hours by fishing gear</w:t>
      </w:r>
      <w:r w:rsidR="007D4C65" w:rsidRPr="00B76490">
        <w:rPr>
          <w:rFonts w:ascii="Times New Roman" w:hAnsi="Times New Roman" w:cs="Times New Roman"/>
          <w:sz w:val="24"/>
          <w:szCs w:val="24"/>
          <w:lang w:val="en-GB"/>
        </w:rPr>
        <w:t xml:space="preserve">, </w:t>
      </w:r>
      <w:r w:rsidR="008D0221" w:rsidRPr="00B76490">
        <w:rPr>
          <w:rFonts w:ascii="Times New Roman" w:hAnsi="Times New Roman" w:cs="Times New Roman"/>
          <w:sz w:val="24"/>
          <w:szCs w:val="24"/>
          <w:lang w:val="en-GB"/>
        </w:rPr>
        <w:t xml:space="preserve">aggregated </w:t>
      </w:r>
      <w:r w:rsidR="00412DFD" w:rsidRPr="00B76490">
        <w:rPr>
          <w:rFonts w:ascii="Times New Roman" w:hAnsi="Times New Roman" w:cs="Times New Roman"/>
          <w:sz w:val="24"/>
          <w:szCs w:val="24"/>
          <w:lang w:val="en-GB"/>
        </w:rPr>
        <w:t xml:space="preserve">into pelagic, </w:t>
      </w:r>
      <w:r w:rsidR="00B85E9F" w:rsidRPr="00B76490">
        <w:rPr>
          <w:rFonts w:ascii="Times New Roman" w:hAnsi="Times New Roman" w:cs="Times New Roman"/>
          <w:sz w:val="24"/>
          <w:szCs w:val="24"/>
          <w:lang w:val="en-GB"/>
        </w:rPr>
        <w:t>bottom,</w:t>
      </w:r>
      <w:r w:rsidR="00412DFD" w:rsidRPr="00B76490">
        <w:rPr>
          <w:rFonts w:ascii="Times New Roman" w:hAnsi="Times New Roman" w:cs="Times New Roman"/>
          <w:sz w:val="24"/>
          <w:szCs w:val="24"/>
          <w:lang w:val="en-GB"/>
        </w:rPr>
        <w:t xml:space="preserve"> and passive fishing activities</w:t>
      </w:r>
      <w:r w:rsidR="005346FA" w:rsidRPr="00B76490">
        <w:rPr>
          <w:rFonts w:ascii="Times New Roman" w:hAnsi="Times New Roman" w:cs="Times New Roman"/>
          <w:sz w:val="24"/>
          <w:szCs w:val="24"/>
          <w:lang w:val="en-GB"/>
        </w:rPr>
        <w:t>.</w:t>
      </w:r>
      <w:r w:rsidR="00D06D86" w:rsidRPr="00B76490">
        <w:rPr>
          <w:rFonts w:ascii="Times New Roman" w:hAnsi="Times New Roman" w:cs="Times New Roman"/>
          <w:sz w:val="24"/>
          <w:szCs w:val="24"/>
          <w:lang w:val="en-GB"/>
        </w:rPr>
        <w:t xml:space="preserve"> </w:t>
      </w:r>
      <w:r w:rsidR="00AA4697" w:rsidRPr="00B76490">
        <w:rPr>
          <w:rFonts w:ascii="Times New Roman" w:hAnsi="Times New Roman" w:cs="Times New Roman"/>
          <w:sz w:val="24"/>
          <w:szCs w:val="24"/>
          <w:lang w:val="en-GB"/>
        </w:rPr>
        <w:t xml:space="preserve">AIS data from different </w:t>
      </w:r>
      <w:r w:rsidR="008B5086" w:rsidRPr="00B76490">
        <w:rPr>
          <w:rFonts w:ascii="Times New Roman" w:hAnsi="Times New Roman" w:cs="Times New Roman"/>
          <w:sz w:val="24"/>
          <w:szCs w:val="24"/>
          <w:lang w:val="en-GB"/>
        </w:rPr>
        <w:t xml:space="preserve">sources on shipping and fishing activities </w:t>
      </w:r>
      <w:r w:rsidR="00543DE9" w:rsidRPr="00B76490">
        <w:rPr>
          <w:rFonts w:ascii="Times New Roman" w:hAnsi="Times New Roman" w:cs="Times New Roman"/>
          <w:sz w:val="24"/>
          <w:szCs w:val="24"/>
          <w:lang w:val="en-GB"/>
        </w:rPr>
        <w:t xml:space="preserve">have been </w:t>
      </w:r>
      <w:r w:rsidR="00864896" w:rsidRPr="00B76490">
        <w:rPr>
          <w:rFonts w:ascii="Times New Roman" w:hAnsi="Times New Roman" w:cs="Times New Roman"/>
          <w:sz w:val="24"/>
          <w:szCs w:val="24"/>
          <w:lang w:val="en-GB"/>
        </w:rPr>
        <w:t xml:space="preserve">processed at the same spatial resolution of </w:t>
      </w:r>
      <w:r w:rsidR="00A21EC3" w:rsidRPr="00B76490">
        <w:rPr>
          <w:rFonts w:ascii="Times New Roman" w:hAnsi="Times New Roman" w:cs="Times New Roman"/>
          <w:sz w:val="24"/>
          <w:szCs w:val="24"/>
          <w:lang w:val="en-GB"/>
        </w:rPr>
        <w:t>0.1</w:t>
      </w:r>
      <w:r w:rsidR="00864896" w:rsidRPr="00B76490">
        <w:rPr>
          <w:rFonts w:ascii="Times New Roman" w:hAnsi="Times New Roman" w:cs="Times New Roman"/>
          <w:sz w:val="24"/>
          <w:szCs w:val="24"/>
          <w:lang w:val="en-GB"/>
        </w:rPr>
        <w:t xml:space="preserve"> degrees</w:t>
      </w:r>
      <w:r w:rsidR="00F901BE">
        <w:rPr>
          <w:rFonts w:ascii="Times New Roman" w:hAnsi="Times New Roman" w:cs="Times New Roman"/>
          <w:sz w:val="24"/>
          <w:szCs w:val="24"/>
          <w:lang w:val="en-GB"/>
        </w:rPr>
        <w:t xml:space="preserve"> and</w:t>
      </w:r>
      <w:r w:rsidR="008527CA">
        <w:rPr>
          <w:rFonts w:ascii="Times New Roman" w:hAnsi="Times New Roman" w:cs="Times New Roman"/>
          <w:sz w:val="24"/>
          <w:szCs w:val="24"/>
          <w:lang w:val="en-GB"/>
        </w:rPr>
        <w:t xml:space="preserve"> both datasets are from 2014</w:t>
      </w:r>
      <w:r w:rsidR="005059F1">
        <w:rPr>
          <w:rFonts w:ascii="Times New Roman" w:hAnsi="Times New Roman" w:cs="Times New Roman"/>
          <w:sz w:val="24"/>
          <w:szCs w:val="24"/>
          <w:lang w:val="en-GB"/>
        </w:rPr>
        <w:t xml:space="preserve"> (Fig. 3)</w:t>
      </w:r>
      <w:r w:rsidR="008527CA">
        <w:rPr>
          <w:rFonts w:ascii="Times New Roman" w:hAnsi="Times New Roman" w:cs="Times New Roman"/>
          <w:sz w:val="24"/>
          <w:szCs w:val="24"/>
          <w:lang w:val="en-GB"/>
        </w:rPr>
        <w:t>.</w:t>
      </w:r>
      <w:r w:rsidR="00864896" w:rsidRPr="00B76490">
        <w:rPr>
          <w:rFonts w:ascii="Times New Roman" w:hAnsi="Times New Roman" w:cs="Times New Roman"/>
          <w:sz w:val="24"/>
          <w:szCs w:val="24"/>
          <w:lang w:val="en-GB"/>
        </w:rPr>
        <w:t xml:space="preserve"> </w:t>
      </w:r>
    </w:p>
    <w:p w14:paraId="0B6FB510" w14:textId="77777777" w:rsidR="00B70745" w:rsidRDefault="005D6C31" w:rsidP="00031EFD">
      <w:pPr>
        <w:spacing w:before="120" w:line="360" w:lineRule="auto"/>
        <w:jc w:val="center"/>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7EFE5596" wp14:editId="43CF56D6">
            <wp:extent cx="4688958" cy="4932526"/>
            <wp:effectExtent l="0" t="0" r="0" b="0"/>
            <wp:docPr id="336783709"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783709" name="Imagen 1" descr="Mapa&#10;&#10;El contenido generado por IA puede ser incorrecto."/>
                    <pic:cNvPicPr/>
                  </pic:nvPicPr>
                  <pic:blipFill rotWithShape="1">
                    <a:blip r:embed="rId13" cstate="print">
                      <a:extLst>
                        <a:ext uri="{28A0092B-C50C-407E-A947-70E740481C1C}">
                          <a14:useLocalDpi xmlns:a14="http://schemas.microsoft.com/office/drawing/2010/main" val="0"/>
                        </a:ext>
                      </a:extLst>
                    </a:blip>
                    <a:srcRect r="4111"/>
                    <a:stretch/>
                  </pic:blipFill>
                  <pic:spPr bwMode="auto">
                    <a:xfrm>
                      <a:off x="0" y="0"/>
                      <a:ext cx="4710935" cy="4955644"/>
                    </a:xfrm>
                    <a:prstGeom prst="rect">
                      <a:avLst/>
                    </a:prstGeom>
                    <a:ln>
                      <a:noFill/>
                    </a:ln>
                    <a:extLst>
                      <a:ext uri="{53640926-AAD7-44D8-BBD7-CCE9431645EC}">
                        <a14:shadowObscured xmlns:a14="http://schemas.microsoft.com/office/drawing/2010/main"/>
                      </a:ext>
                    </a:extLst>
                  </pic:spPr>
                </pic:pic>
              </a:graphicData>
            </a:graphic>
          </wp:inline>
        </w:drawing>
      </w:r>
    </w:p>
    <w:p w14:paraId="148B2D68" w14:textId="7670CA36" w:rsidR="005D6C31" w:rsidRDefault="005D6C31" w:rsidP="005D6C31">
      <w:pPr>
        <w:pStyle w:val="Descripcin"/>
        <w:spacing w:after="0"/>
        <w:contextualSpacing/>
        <w:rPr>
          <w:rFonts w:ascii="Times New Roman" w:hAnsi="Times New Roman" w:cs="Times New Roman"/>
          <w:i w:val="0"/>
          <w:color w:val="auto"/>
          <w:sz w:val="22"/>
          <w:szCs w:val="22"/>
        </w:rPr>
      </w:pPr>
      <w:r w:rsidRPr="00AE10D8">
        <w:rPr>
          <w:rFonts w:ascii="Times New Roman" w:hAnsi="Times New Roman" w:cs="Times New Roman"/>
          <w:i w:val="0"/>
          <w:color w:val="auto"/>
          <w:sz w:val="22"/>
          <w:szCs w:val="22"/>
        </w:rPr>
        <w:t xml:space="preserve">Figure </w:t>
      </w:r>
      <w:r w:rsidR="003A61F7">
        <w:rPr>
          <w:rFonts w:ascii="Times New Roman" w:hAnsi="Times New Roman" w:cs="Times New Roman"/>
          <w:i w:val="0"/>
          <w:color w:val="auto"/>
          <w:sz w:val="22"/>
          <w:szCs w:val="22"/>
        </w:rPr>
        <w:t>3</w:t>
      </w:r>
      <w:r w:rsidRPr="00AE10D8">
        <w:rPr>
          <w:rFonts w:ascii="Times New Roman" w:hAnsi="Times New Roman" w:cs="Times New Roman"/>
          <w:i w:val="0"/>
          <w:color w:val="auto"/>
          <w:sz w:val="22"/>
          <w:szCs w:val="22"/>
        </w:rPr>
        <w:t xml:space="preserve">. </w:t>
      </w:r>
      <w:r w:rsidR="003A61F7">
        <w:rPr>
          <w:rFonts w:ascii="Times New Roman" w:hAnsi="Times New Roman" w:cs="Times New Roman"/>
          <w:i w:val="0"/>
          <w:color w:val="auto"/>
          <w:sz w:val="22"/>
          <w:szCs w:val="22"/>
        </w:rPr>
        <w:t>Shipping and fishing traffic density map</w:t>
      </w:r>
    </w:p>
    <w:p w14:paraId="234023B5" w14:textId="4692CED1" w:rsidR="00E71BC5" w:rsidRPr="008D5F01" w:rsidRDefault="00B64405" w:rsidP="00B76490">
      <w:pPr>
        <w:spacing w:before="120" w:line="360" w:lineRule="auto"/>
        <w:jc w:val="both"/>
        <w:rPr>
          <w:rFonts w:ascii="Times New Roman" w:hAnsi="Times New Roman" w:cs="Times New Roman"/>
          <w:sz w:val="24"/>
          <w:szCs w:val="24"/>
          <w:lang w:val="en-GB"/>
        </w:rPr>
      </w:pPr>
      <w:r w:rsidRPr="00B76490">
        <w:rPr>
          <w:rFonts w:ascii="Times New Roman" w:hAnsi="Times New Roman" w:cs="Times New Roman"/>
          <w:sz w:val="24"/>
          <w:szCs w:val="24"/>
          <w:lang w:val="en-GB"/>
        </w:rPr>
        <w:t xml:space="preserve">Sound plays a very important role in marine life, especially the behaviour of marine mammals </w:t>
      </w:r>
      <w:r w:rsidRPr="00B76490">
        <w:rPr>
          <w:rFonts w:ascii="Times New Roman" w:hAnsi="Times New Roman" w:cs="Times New Roman"/>
          <w:sz w:val="24"/>
          <w:szCs w:val="24"/>
        </w:rPr>
        <w:fldChar w:fldCharType="begin">
          <w:fldData xml:space="preserve">PEVuZE5vdGU+PENpdGU+PEF1dGhvcj5FcmJlPC9BdXRob3I+PFllYXI+MjAxNjwvWWVhcj48UmVj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</w:fldData>
        </w:fldChar>
      </w:r>
      <w:r w:rsidRPr="00B76490">
        <w:rPr>
          <w:rFonts w:ascii="Times New Roman" w:hAnsi="Times New Roman" w:cs="Times New Roman"/>
          <w:sz w:val="24"/>
          <w:szCs w:val="24"/>
          <w:lang w:val="en-GB"/>
        </w:rPr>
        <w:instrText xml:space="preserve"> ADDIN EN.CITE </w:instrText>
      </w:r>
      <w:r w:rsidRPr="00B76490">
        <w:rPr>
          <w:rFonts w:ascii="Times New Roman" w:hAnsi="Times New Roman" w:cs="Times New Roman"/>
          <w:sz w:val="24"/>
          <w:szCs w:val="24"/>
        </w:rPr>
        <w:fldChar w:fldCharType="begin">
          <w:fldData xml:space="preserve">PEVuZE5vdGU+PENpdGU+PEF1dGhvcj5FcmJlPC9BdXRob3I+PFllYXI+MjAxNjwvWWVhcj48UmVj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</w:fldData>
        </w:fldChar>
      </w:r>
      <w:r w:rsidRPr="00B76490">
        <w:rPr>
          <w:rFonts w:ascii="Times New Roman" w:hAnsi="Times New Roman" w:cs="Times New Roman"/>
          <w:sz w:val="24"/>
          <w:szCs w:val="24"/>
          <w:lang w:val="en-GB"/>
        </w:rPr>
        <w:instrText xml:space="preserve"> ADDIN EN.CITE.DATA </w:instrText>
      </w:r>
      <w:r w:rsidRPr="00B76490">
        <w:rPr>
          <w:rFonts w:ascii="Times New Roman" w:hAnsi="Times New Roman" w:cs="Times New Roman"/>
          <w:sz w:val="24"/>
          <w:szCs w:val="24"/>
        </w:rPr>
      </w:r>
      <w:r w:rsidRPr="00B76490">
        <w:rPr>
          <w:rFonts w:ascii="Times New Roman" w:hAnsi="Times New Roman" w:cs="Times New Roman"/>
          <w:sz w:val="24"/>
          <w:szCs w:val="24"/>
        </w:rPr>
        <w:fldChar w:fldCharType="end"/>
      </w:r>
      <w:r w:rsidRPr="00B76490">
        <w:rPr>
          <w:rFonts w:ascii="Times New Roman" w:hAnsi="Times New Roman" w:cs="Times New Roman"/>
          <w:sz w:val="24"/>
          <w:szCs w:val="24"/>
        </w:rPr>
      </w:r>
      <w:r w:rsidRPr="00B76490">
        <w:rPr>
          <w:rFonts w:ascii="Times New Roman" w:hAnsi="Times New Roman" w:cs="Times New Roman"/>
          <w:sz w:val="24"/>
          <w:szCs w:val="24"/>
        </w:rPr>
        <w:fldChar w:fldCharType="separate"/>
      </w:r>
      <w:r w:rsidRPr="00B76490">
        <w:rPr>
          <w:rFonts w:ascii="Times New Roman" w:hAnsi="Times New Roman" w:cs="Times New Roman"/>
          <w:noProof/>
          <w:sz w:val="24"/>
          <w:szCs w:val="24"/>
          <w:lang w:val="en-GB"/>
        </w:rPr>
        <w:t xml:space="preserve">(Erbe </w:t>
      </w:r>
      <w:r w:rsidRPr="008A2389">
        <w:rPr>
          <w:rFonts w:ascii="Times New Roman" w:hAnsi="Times New Roman" w:cs="Times New Roman"/>
          <w:i/>
          <w:sz w:val="24"/>
          <w:szCs w:val="24"/>
          <w:lang w:val="en-GB"/>
        </w:rPr>
        <w:t>et al</w:t>
      </w:r>
      <w:r w:rsidRPr="00B76490">
        <w:rPr>
          <w:rFonts w:ascii="Times New Roman" w:hAnsi="Times New Roman" w:cs="Times New Roman"/>
          <w:noProof/>
          <w:sz w:val="24"/>
          <w:szCs w:val="24"/>
          <w:lang w:val="en-GB"/>
        </w:rPr>
        <w:t>., 2016)</w:t>
      </w:r>
      <w:r w:rsidRPr="00B76490">
        <w:rPr>
          <w:rFonts w:ascii="Times New Roman" w:hAnsi="Times New Roman" w:cs="Times New Roman"/>
          <w:sz w:val="24"/>
          <w:szCs w:val="24"/>
        </w:rPr>
        <w:fldChar w:fldCharType="end"/>
      </w:r>
      <w:r w:rsidRPr="00B76490">
        <w:rPr>
          <w:rFonts w:ascii="Times New Roman" w:hAnsi="Times New Roman" w:cs="Times New Roman"/>
          <w:sz w:val="24"/>
          <w:szCs w:val="24"/>
          <w:lang w:val="en-GB"/>
        </w:rPr>
        <w:t xml:space="preserve">. Biological responses to noise have been observed in mammals from 60 dB, in fish starting at 90 dB, and starting at 100 dB in invertebrates </w:t>
      </w:r>
      <w:r w:rsidRPr="00B76490">
        <w:rPr>
          <w:rFonts w:ascii="Times New Roman" w:hAnsi="Times New Roman" w:cs="Times New Roman"/>
          <w:sz w:val="24"/>
          <w:szCs w:val="24"/>
        </w:rPr>
        <w:fldChar w:fldCharType="begin">
          <w:fldData xml:space="preserve">PEVuZE5vdGU+PENpdGU+PEF1dGhvcj5TaGFubm9uPC9BdXRob3I+PFllYXI+MjAxNjwvWWVhcj48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</w:fldData>
        </w:fldChar>
      </w:r>
      <w:r w:rsidRPr="00B76490">
        <w:rPr>
          <w:rFonts w:ascii="Times New Roman" w:hAnsi="Times New Roman" w:cs="Times New Roman"/>
          <w:sz w:val="24"/>
          <w:szCs w:val="24"/>
          <w:lang w:val="en-GB"/>
        </w:rPr>
        <w:instrText xml:space="preserve"> ADDIN EN.CITE </w:instrText>
      </w:r>
      <w:r w:rsidRPr="00B76490">
        <w:rPr>
          <w:rFonts w:ascii="Times New Roman" w:hAnsi="Times New Roman" w:cs="Times New Roman"/>
          <w:sz w:val="24"/>
          <w:szCs w:val="24"/>
        </w:rPr>
        <w:fldChar w:fldCharType="begin">
          <w:fldData xml:space="preserve">PEVuZE5vdGU+PENpdGU+PEF1dGhvcj5TaGFubm9uPC9BdXRob3I+PFllYXI+MjAxNjwvWWVhcj48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</w:fldData>
        </w:fldChar>
      </w:r>
      <w:r w:rsidRPr="00B76490">
        <w:rPr>
          <w:rFonts w:ascii="Times New Roman" w:hAnsi="Times New Roman" w:cs="Times New Roman"/>
          <w:sz w:val="24"/>
          <w:szCs w:val="24"/>
          <w:lang w:val="en-GB"/>
        </w:rPr>
        <w:instrText xml:space="preserve"> ADDIN EN.CITE.DATA </w:instrText>
      </w:r>
      <w:r w:rsidRPr="00B76490">
        <w:rPr>
          <w:rFonts w:ascii="Times New Roman" w:hAnsi="Times New Roman" w:cs="Times New Roman"/>
          <w:sz w:val="24"/>
          <w:szCs w:val="24"/>
        </w:rPr>
      </w:r>
      <w:r w:rsidRPr="00B76490">
        <w:rPr>
          <w:rFonts w:ascii="Times New Roman" w:hAnsi="Times New Roman" w:cs="Times New Roman"/>
          <w:sz w:val="24"/>
          <w:szCs w:val="24"/>
        </w:rPr>
        <w:fldChar w:fldCharType="end"/>
      </w:r>
      <w:r w:rsidRPr="00B76490">
        <w:rPr>
          <w:rFonts w:ascii="Times New Roman" w:hAnsi="Times New Roman" w:cs="Times New Roman"/>
          <w:sz w:val="24"/>
          <w:szCs w:val="24"/>
        </w:rPr>
      </w:r>
      <w:r w:rsidRPr="00B76490">
        <w:rPr>
          <w:rFonts w:ascii="Times New Roman" w:hAnsi="Times New Roman" w:cs="Times New Roman"/>
          <w:sz w:val="24"/>
          <w:szCs w:val="24"/>
        </w:rPr>
        <w:fldChar w:fldCharType="separate"/>
      </w:r>
      <w:r w:rsidRPr="00B76490">
        <w:rPr>
          <w:rFonts w:ascii="Times New Roman" w:hAnsi="Times New Roman" w:cs="Times New Roman"/>
          <w:noProof/>
          <w:sz w:val="24"/>
          <w:szCs w:val="24"/>
          <w:lang w:val="en-GB"/>
        </w:rPr>
        <w:t xml:space="preserve">(Shannon </w:t>
      </w:r>
      <w:r w:rsidRPr="008A2389">
        <w:rPr>
          <w:rFonts w:ascii="Times New Roman" w:hAnsi="Times New Roman" w:cs="Times New Roman"/>
          <w:i/>
          <w:sz w:val="24"/>
          <w:szCs w:val="24"/>
          <w:lang w:val="en-GB"/>
        </w:rPr>
        <w:t>et al</w:t>
      </w:r>
      <w:r w:rsidRPr="00B76490">
        <w:rPr>
          <w:rFonts w:ascii="Times New Roman" w:hAnsi="Times New Roman" w:cs="Times New Roman"/>
          <w:noProof/>
          <w:sz w:val="24"/>
          <w:szCs w:val="24"/>
          <w:lang w:val="en-GB"/>
        </w:rPr>
        <w:t>., 2016)</w:t>
      </w:r>
      <w:r w:rsidRPr="00B76490">
        <w:rPr>
          <w:rFonts w:ascii="Times New Roman" w:hAnsi="Times New Roman" w:cs="Times New Roman"/>
          <w:sz w:val="24"/>
          <w:szCs w:val="24"/>
        </w:rPr>
        <w:fldChar w:fldCharType="end"/>
      </w:r>
      <w:r w:rsidRPr="00B76490">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B76490">
        <w:rPr>
          <w:rFonts w:ascii="Times New Roman" w:hAnsi="Times New Roman" w:cs="Times New Roman"/>
          <w:sz w:val="24"/>
          <w:szCs w:val="24"/>
          <w:lang w:val="en-GB"/>
        </w:rPr>
        <w:t xml:space="preserve">Fish are highly reliant on sound to perceive their surroundings, mate, communicate, and evade predators </w:t>
      </w:r>
      <w:r w:rsidRPr="00B76490">
        <w:rPr>
          <w:rFonts w:ascii="Times New Roman" w:hAnsi="Times New Roman" w:cs="Times New Roman"/>
          <w:sz w:val="24"/>
          <w:szCs w:val="24"/>
        </w:rPr>
        <w:fldChar w:fldCharType="begin"/>
      </w:r>
      <w:r w:rsidRPr="00B76490">
        <w:rPr>
          <w:rFonts w:ascii="Times New Roman" w:hAnsi="Times New Roman" w:cs="Times New Roman"/>
          <w:sz w:val="24"/>
          <w:szCs w:val="24"/>
          <w:lang w:val="en-GB"/>
        </w:rPr>
        <w:instrText xml:space="preserve"> ADDIN EN.CITE &lt;EndNote&gt;&lt;Cite&gt;&lt;Author&gt;Popper&lt;/Author&gt;&lt;Year&gt;2003&lt;/Year&gt;&lt;RecNum&gt;113&lt;/RecNum&gt;&lt;DisplayText&gt;(Popper, 2003)&lt;/DisplayText&gt;&lt;record&gt;&lt;rec-number&gt;113&lt;/rec-number&gt;&lt;foreign-keys&gt;&lt;key app="EN" db-id="zf0vsw00taf00qe25xrx5xfmxx2zeea0ztxa" timestamp="1688454324"&gt;113&lt;/key&gt;&lt;/foreign-keys&gt;&lt;ref-type name="Journal Article"&gt;17&lt;/ref-type&gt;&lt;contributors&gt;&lt;authors&gt;&lt;author&gt;Popper, Arthur N.&lt;/author&gt;&lt;/authors&gt;&lt;/contributors&gt;&lt;titles&gt;&lt;title&gt;Effects of Anthropogenic Sounds on Fishes&lt;/title&gt;&lt;secondary-title&gt;Fisheries&lt;/secondary-title&gt;&lt;/titles&gt;&lt;periodical&gt;&lt;full-title&gt;Fisheries&lt;/full-title&gt;&lt;/periodical&gt;&lt;pages&gt;24-31&lt;/pages&gt;&lt;volume&gt;28&lt;/volume&gt;&lt;number&gt;10&lt;/number&gt;&lt;section&gt;24&lt;/section&gt;&lt;dates&gt;&lt;year&gt;2003&lt;/year&gt;&lt;/dates&gt;&lt;isbn&gt;0363-2415&amp;#xD;1548-8446&lt;/isbn&gt;&lt;urls&gt;&lt;/urls&gt;&lt;electronic-resource-num&gt;10.1577/1548-8446(2003)28[24:Eoasof]2.0.Co;2&lt;/electronic-resource-num&gt;&lt;/record&gt;&lt;/Cite&gt;&lt;/EndNote&gt;</w:instrText>
      </w:r>
      <w:r w:rsidRPr="00B76490">
        <w:rPr>
          <w:rFonts w:ascii="Times New Roman" w:hAnsi="Times New Roman" w:cs="Times New Roman"/>
          <w:sz w:val="24"/>
          <w:szCs w:val="24"/>
        </w:rPr>
        <w:fldChar w:fldCharType="separate"/>
      </w:r>
      <w:r w:rsidRPr="00B76490">
        <w:rPr>
          <w:rFonts w:ascii="Times New Roman" w:hAnsi="Times New Roman" w:cs="Times New Roman"/>
          <w:noProof/>
          <w:sz w:val="24"/>
          <w:szCs w:val="24"/>
          <w:lang w:val="en-GB"/>
        </w:rPr>
        <w:t>(Popper, 2003)</w:t>
      </w:r>
      <w:r w:rsidRPr="00B76490">
        <w:rPr>
          <w:rFonts w:ascii="Times New Roman" w:hAnsi="Times New Roman" w:cs="Times New Roman"/>
          <w:sz w:val="24"/>
          <w:szCs w:val="24"/>
        </w:rPr>
        <w:fldChar w:fldCharType="end"/>
      </w:r>
      <w:r w:rsidRPr="00B76490">
        <w:rPr>
          <w:rFonts w:ascii="Times New Roman" w:hAnsi="Times New Roman" w:cs="Times New Roman"/>
          <w:sz w:val="24"/>
          <w:szCs w:val="24"/>
          <w:lang w:val="en-GB"/>
        </w:rPr>
        <w:t xml:space="preserve">. Since noise can affect different taxa in different ways </w:t>
      </w:r>
      <w:r w:rsidRPr="00B76490">
        <w:rPr>
          <w:rFonts w:ascii="Times New Roman" w:hAnsi="Times New Roman" w:cs="Times New Roman"/>
          <w:sz w:val="24"/>
          <w:szCs w:val="24"/>
        </w:rPr>
        <w:fldChar w:fldCharType="begin"/>
      </w:r>
      <w:r w:rsidRPr="00B76490">
        <w:rPr>
          <w:rFonts w:ascii="Times New Roman" w:hAnsi="Times New Roman" w:cs="Times New Roman"/>
          <w:sz w:val="24"/>
          <w:szCs w:val="24"/>
          <w:lang w:val="en-GB"/>
        </w:rPr>
        <w:instrText xml:space="preserve"> ADDIN EN.CITE &lt;EndNote&gt;&lt;Cite&gt;&lt;Author&gt;Weilgart&lt;/Author&gt;&lt;Year&gt;2018&lt;/Year&gt;&lt;RecNum&gt;114&lt;/RecNum&gt;&lt;DisplayText&gt;(Weilgart, 2018)&lt;/DisplayText&gt;&lt;record&gt;&lt;rec-number&gt;114&lt;/rec-number&gt;&lt;foreign-keys&gt;&lt;key app="EN" db-id="zf0vsw00taf00qe25xrx5xfmxx2zeea0ztxa" timestamp="1688454475"&gt;114&lt;/key&gt;&lt;/foreign-keys&gt;&lt;ref-type name="Report"&gt;27&lt;/ref-type&gt;&lt;contributors&gt;&lt;authors&gt;&lt;author&gt;Weilgart, Lindy&lt;/author&gt;&lt;/authors&gt;&lt;/contributors&gt;&lt;titles&gt;&lt;title&gt;The impact of ocean noise pollution on fish and invertebrates&lt;/title&gt;&lt;secondary-title&gt;Report for OceanCare&lt;/secondary-title&gt;&lt;/titles&gt;&lt;dates&gt;&lt;year&gt;2018&lt;/year&gt;&lt;/dates&gt;&lt;pub-location&gt;Switzerland&lt;/pub-location&gt;&lt;urls&gt;&lt;/urls&gt;&lt;/record&gt;&lt;/Cite&gt;&lt;/EndNote&gt;</w:instrText>
      </w:r>
      <w:r w:rsidRPr="00B76490">
        <w:rPr>
          <w:rFonts w:ascii="Times New Roman" w:hAnsi="Times New Roman" w:cs="Times New Roman"/>
          <w:sz w:val="24"/>
          <w:szCs w:val="24"/>
        </w:rPr>
        <w:fldChar w:fldCharType="separate"/>
      </w:r>
      <w:r w:rsidRPr="00B76490">
        <w:rPr>
          <w:rFonts w:ascii="Times New Roman" w:hAnsi="Times New Roman" w:cs="Times New Roman"/>
          <w:noProof/>
          <w:sz w:val="24"/>
          <w:szCs w:val="24"/>
          <w:lang w:val="en-GB"/>
        </w:rPr>
        <w:t>(Weilgart, 2018)</w:t>
      </w:r>
      <w:r w:rsidRPr="00B76490">
        <w:rPr>
          <w:rFonts w:ascii="Times New Roman" w:hAnsi="Times New Roman" w:cs="Times New Roman"/>
          <w:sz w:val="24"/>
          <w:szCs w:val="24"/>
        </w:rPr>
        <w:fldChar w:fldCharType="end"/>
      </w:r>
      <w:r w:rsidRPr="00B76490">
        <w:rPr>
          <w:rFonts w:ascii="Times New Roman" w:hAnsi="Times New Roman" w:cs="Times New Roman"/>
          <w:sz w:val="24"/>
          <w:szCs w:val="24"/>
          <w:lang w:val="en-GB"/>
        </w:rPr>
        <w:t xml:space="preserve">, our literature review has divided the biological response to noise into </w:t>
      </w:r>
      <w:r w:rsidR="00774AF0">
        <w:rPr>
          <w:rFonts w:ascii="Times New Roman" w:hAnsi="Times New Roman" w:cs="Times New Roman"/>
          <w:sz w:val="24"/>
          <w:szCs w:val="24"/>
          <w:lang w:val="en-GB"/>
        </w:rPr>
        <w:t>three</w:t>
      </w:r>
      <w:r w:rsidRPr="00B76490">
        <w:rPr>
          <w:rFonts w:ascii="Times New Roman" w:hAnsi="Times New Roman" w:cs="Times New Roman"/>
          <w:sz w:val="24"/>
          <w:szCs w:val="24"/>
          <w:lang w:val="en-GB"/>
        </w:rPr>
        <w:t xml:space="preserve"> main taxa groups: fishes, mammals, and invertebrates </w:t>
      </w:r>
      <w:r w:rsidRPr="00B76490">
        <w:rPr>
          <w:rFonts w:ascii="Times New Roman" w:hAnsi="Times New Roman" w:cs="Times New Roman"/>
          <w:sz w:val="24"/>
          <w:szCs w:val="24"/>
        </w:rPr>
        <w:fldChar w:fldCharType="begin">
          <w:fldData xml:space="preserve">PEVuZE5vdGU+PENpdGU+PEF1dGhvcj5TaGFubm9uPC9BdXRob3I+PFllYXI+MjAxNjwvWWVhcj48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</w:fldData>
        </w:fldChar>
      </w:r>
      <w:r w:rsidRPr="00B76490">
        <w:rPr>
          <w:rFonts w:ascii="Times New Roman" w:hAnsi="Times New Roman" w:cs="Times New Roman"/>
          <w:sz w:val="24"/>
          <w:szCs w:val="24"/>
          <w:lang w:val="en-GB"/>
        </w:rPr>
        <w:instrText xml:space="preserve"> ADDIN EN.CITE </w:instrText>
      </w:r>
      <w:r w:rsidRPr="00B76490">
        <w:rPr>
          <w:rFonts w:ascii="Times New Roman" w:hAnsi="Times New Roman" w:cs="Times New Roman"/>
          <w:sz w:val="24"/>
          <w:szCs w:val="24"/>
        </w:rPr>
        <w:fldChar w:fldCharType="begin">
          <w:fldData xml:space="preserve">PEVuZE5vdGU+PENpdGU+PEF1dGhvcj5TaGFubm9uPC9BdXRob3I+PFllYXI+MjAxNjwvWWVhcj48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</w:fldData>
        </w:fldChar>
      </w:r>
      <w:r w:rsidRPr="00B76490">
        <w:rPr>
          <w:rFonts w:ascii="Times New Roman" w:hAnsi="Times New Roman" w:cs="Times New Roman"/>
          <w:sz w:val="24"/>
          <w:szCs w:val="24"/>
          <w:lang w:val="en-GB"/>
        </w:rPr>
        <w:instrText xml:space="preserve"> ADDIN EN.CITE.DATA </w:instrText>
      </w:r>
      <w:r w:rsidRPr="00B76490">
        <w:rPr>
          <w:rFonts w:ascii="Times New Roman" w:hAnsi="Times New Roman" w:cs="Times New Roman"/>
          <w:sz w:val="24"/>
          <w:szCs w:val="24"/>
        </w:rPr>
      </w:r>
      <w:r w:rsidRPr="00B76490">
        <w:rPr>
          <w:rFonts w:ascii="Times New Roman" w:hAnsi="Times New Roman" w:cs="Times New Roman"/>
          <w:sz w:val="24"/>
          <w:szCs w:val="24"/>
        </w:rPr>
        <w:fldChar w:fldCharType="end"/>
      </w:r>
      <w:r w:rsidRPr="00B76490">
        <w:rPr>
          <w:rFonts w:ascii="Times New Roman" w:hAnsi="Times New Roman" w:cs="Times New Roman"/>
          <w:sz w:val="24"/>
          <w:szCs w:val="24"/>
        </w:rPr>
      </w:r>
      <w:r w:rsidRPr="00B76490">
        <w:rPr>
          <w:rFonts w:ascii="Times New Roman" w:hAnsi="Times New Roman" w:cs="Times New Roman"/>
          <w:sz w:val="24"/>
          <w:szCs w:val="24"/>
        </w:rPr>
        <w:fldChar w:fldCharType="separate"/>
      </w:r>
      <w:r w:rsidRPr="00B76490">
        <w:rPr>
          <w:rFonts w:ascii="Times New Roman" w:hAnsi="Times New Roman" w:cs="Times New Roman"/>
          <w:noProof/>
          <w:sz w:val="24"/>
          <w:szCs w:val="24"/>
          <w:lang w:val="en-GB"/>
        </w:rPr>
        <w:t xml:space="preserve">(Shannon </w:t>
      </w:r>
      <w:r w:rsidRPr="008A2389">
        <w:rPr>
          <w:rFonts w:ascii="Times New Roman" w:hAnsi="Times New Roman" w:cs="Times New Roman"/>
          <w:i/>
          <w:sz w:val="24"/>
          <w:szCs w:val="24"/>
          <w:lang w:val="en-GB"/>
        </w:rPr>
        <w:t>et al</w:t>
      </w:r>
      <w:r w:rsidRPr="00B76490">
        <w:rPr>
          <w:rFonts w:ascii="Times New Roman" w:hAnsi="Times New Roman" w:cs="Times New Roman"/>
          <w:noProof/>
          <w:sz w:val="24"/>
          <w:szCs w:val="24"/>
          <w:lang w:val="en-GB"/>
        </w:rPr>
        <w:t>., 2016)</w:t>
      </w:r>
      <w:r w:rsidRPr="00B76490">
        <w:rPr>
          <w:rFonts w:ascii="Times New Roman" w:hAnsi="Times New Roman" w:cs="Times New Roman"/>
          <w:sz w:val="24"/>
          <w:szCs w:val="24"/>
        </w:rPr>
        <w:fldChar w:fldCharType="end"/>
      </w:r>
      <w:r w:rsidRPr="00B76490">
        <w:rPr>
          <w:rFonts w:ascii="Times New Roman" w:hAnsi="Times New Roman" w:cs="Times New Roman"/>
          <w:sz w:val="24"/>
          <w:szCs w:val="24"/>
          <w:lang w:val="en-GB"/>
        </w:rPr>
        <w:t xml:space="preserve">. </w:t>
      </w:r>
      <w:r w:rsidR="00E40495">
        <w:rPr>
          <w:rFonts w:ascii="Times New Roman" w:hAnsi="Times New Roman" w:cs="Times New Roman"/>
          <w:sz w:val="24"/>
          <w:szCs w:val="24"/>
          <w:lang w:val="en-GB"/>
        </w:rPr>
        <w:t>Cumulative n</w:t>
      </w:r>
      <w:r w:rsidR="794B0B05" w:rsidRPr="00B76490">
        <w:rPr>
          <w:rFonts w:ascii="Times New Roman" w:hAnsi="Times New Roman" w:cs="Times New Roman"/>
          <w:sz w:val="24"/>
          <w:szCs w:val="24"/>
          <w:lang w:val="en-GB"/>
        </w:rPr>
        <w:t>oise</w:t>
      </w:r>
      <w:r w:rsidR="000436AE">
        <w:rPr>
          <w:rFonts w:ascii="Times New Roman" w:hAnsi="Times New Roman" w:cs="Times New Roman"/>
          <w:sz w:val="24"/>
          <w:szCs w:val="24"/>
          <w:lang w:val="en-GB"/>
        </w:rPr>
        <w:t xml:space="preserve"> pressure</w:t>
      </w:r>
      <w:r w:rsidR="794B0B05" w:rsidRPr="00B76490">
        <w:rPr>
          <w:rFonts w:ascii="Times New Roman" w:hAnsi="Times New Roman" w:cs="Times New Roman"/>
          <w:sz w:val="24"/>
          <w:szCs w:val="24"/>
          <w:lang w:val="en-GB"/>
        </w:rPr>
        <w:t xml:space="preserve"> (in dB) was estimated based on</w:t>
      </w:r>
      <w:r w:rsidR="000436AE">
        <w:rPr>
          <w:rFonts w:ascii="Times New Roman" w:hAnsi="Times New Roman" w:cs="Times New Roman"/>
          <w:sz w:val="24"/>
          <w:szCs w:val="24"/>
          <w:lang w:val="en-GB"/>
        </w:rPr>
        <w:t xml:space="preserve"> values of</w:t>
      </w:r>
      <w:r w:rsidR="794B0B05" w:rsidRPr="00B76490">
        <w:rPr>
          <w:rFonts w:ascii="Times New Roman" w:hAnsi="Times New Roman" w:cs="Times New Roman"/>
          <w:sz w:val="24"/>
          <w:szCs w:val="24"/>
          <w:lang w:val="en-GB"/>
        </w:rPr>
        <w:t xml:space="preserve"> emitted</w:t>
      </w:r>
      <w:r w:rsidR="000A31B7">
        <w:rPr>
          <w:rFonts w:ascii="Times New Roman" w:hAnsi="Times New Roman" w:cs="Times New Roman"/>
          <w:sz w:val="24"/>
          <w:szCs w:val="24"/>
          <w:lang w:val="en-GB"/>
        </w:rPr>
        <w:t xml:space="preserve"> noise</w:t>
      </w:r>
      <w:r w:rsidR="794B0B05" w:rsidRPr="00B76490">
        <w:rPr>
          <w:rFonts w:ascii="Times New Roman" w:hAnsi="Times New Roman" w:cs="Times New Roman"/>
          <w:sz w:val="24"/>
          <w:szCs w:val="24"/>
          <w:lang w:val="en-GB"/>
        </w:rPr>
        <w:t xml:space="preserve"> by different ship types collected in various research papers (Amron </w:t>
      </w:r>
      <w:r w:rsidR="794B0B05" w:rsidRPr="008A2389">
        <w:rPr>
          <w:rFonts w:ascii="Times New Roman" w:hAnsi="Times New Roman" w:cs="Times New Roman"/>
          <w:i/>
          <w:sz w:val="24"/>
          <w:szCs w:val="24"/>
          <w:lang w:val="en-GB"/>
        </w:rPr>
        <w:t>et al</w:t>
      </w:r>
      <w:r w:rsidR="794B0B05" w:rsidRPr="00B76490">
        <w:rPr>
          <w:rFonts w:ascii="Times New Roman" w:hAnsi="Times New Roman" w:cs="Times New Roman"/>
          <w:sz w:val="24"/>
          <w:szCs w:val="24"/>
          <w:lang w:val="en-GB"/>
        </w:rPr>
        <w:t xml:space="preserve">., 2021; Arvenson &amp; Vendittis, 2000; Hildebrand, 2009; McKenna </w:t>
      </w:r>
      <w:r w:rsidR="794B0B05" w:rsidRPr="008A2389">
        <w:rPr>
          <w:rFonts w:ascii="Times New Roman" w:hAnsi="Times New Roman" w:cs="Times New Roman"/>
          <w:i/>
          <w:sz w:val="24"/>
          <w:szCs w:val="24"/>
          <w:lang w:val="en-GB"/>
        </w:rPr>
        <w:t>et al</w:t>
      </w:r>
      <w:r w:rsidR="794B0B05" w:rsidRPr="00B76490">
        <w:rPr>
          <w:rFonts w:ascii="Times New Roman" w:hAnsi="Times New Roman" w:cs="Times New Roman"/>
          <w:sz w:val="24"/>
          <w:szCs w:val="24"/>
          <w:lang w:val="en-GB"/>
        </w:rPr>
        <w:t xml:space="preserve">., 2012; MCR, 2011; Picciulin </w:t>
      </w:r>
      <w:r w:rsidR="794B0B05" w:rsidRPr="008A2389">
        <w:rPr>
          <w:rFonts w:ascii="Times New Roman" w:hAnsi="Times New Roman" w:cs="Times New Roman"/>
          <w:i/>
          <w:sz w:val="24"/>
          <w:szCs w:val="24"/>
          <w:lang w:val="en-GB"/>
        </w:rPr>
        <w:t>et al</w:t>
      </w:r>
      <w:r w:rsidR="794B0B05" w:rsidRPr="00B76490">
        <w:rPr>
          <w:rFonts w:ascii="Times New Roman" w:hAnsi="Times New Roman" w:cs="Times New Roman"/>
          <w:sz w:val="24"/>
          <w:szCs w:val="24"/>
          <w:lang w:val="en-GB"/>
        </w:rPr>
        <w:t xml:space="preserve">., 2022). </w:t>
      </w:r>
      <w:r w:rsidR="00CB1AEC">
        <w:rPr>
          <w:rFonts w:ascii="Times New Roman" w:hAnsi="Times New Roman" w:cs="Times New Roman"/>
          <w:sz w:val="24"/>
          <w:szCs w:val="24"/>
          <w:lang w:val="en-GB"/>
        </w:rPr>
        <w:t>For</w:t>
      </w:r>
      <w:r w:rsidR="000A31B7">
        <w:rPr>
          <w:rFonts w:ascii="Times New Roman" w:hAnsi="Times New Roman" w:cs="Times New Roman"/>
          <w:sz w:val="24"/>
          <w:szCs w:val="24"/>
          <w:lang w:val="en-GB"/>
        </w:rPr>
        <w:t xml:space="preserve"> </w:t>
      </w:r>
      <w:r w:rsidR="00642031">
        <w:rPr>
          <w:rFonts w:ascii="Times New Roman" w:hAnsi="Times New Roman" w:cs="Times New Roman"/>
          <w:sz w:val="24"/>
          <w:szCs w:val="24"/>
          <w:lang w:val="en-GB"/>
        </w:rPr>
        <w:t>estimat</w:t>
      </w:r>
      <w:r w:rsidR="00EA38AB">
        <w:rPr>
          <w:rFonts w:ascii="Times New Roman" w:hAnsi="Times New Roman" w:cs="Times New Roman"/>
          <w:sz w:val="24"/>
          <w:szCs w:val="24"/>
          <w:lang w:val="en-GB"/>
        </w:rPr>
        <w:t>ing</w:t>
      </w:r>
      <w:r w:rsidR="00642031">
        <w:rPr>
          <w:rFonts w:ascii="Times New Roman" w:hAnsi="Times New Roman" w:cs="Times New Roman"/>
          <w:sz w:val="24"/>
          <w:szCs w:val="24"/>
          <w:lang w:val="en-GB"/>
        </w:rPr>
        <w:t xml:space="preserve"> the</w:t>
      </w:r>
      <w:r w:rsidR="00E12EA8">
        <w:rPr>
          <w:rFonts w:ascii="Times New Roman" w:hAnsi="Times New Roman" w:cs="Times New Roman"/>
          <w:sz w:val="24"/>
          <w:szCs w:val="24"/>
          <w:lang w:val="en-GB"/>
        </w:rPr>
        <w:t xml:space="preserve"> </w:t>
      </w:r>
      <w:r w:rsidR="00551B74">
        <w:rPr>
          <w:rFonts w:ascii="Times New Roman" w:hAnsi="Times New Roman" w:cs="Times New Roman"/>
          <w:sz w:val="24"/>
          <w:szCs w:val="24"/>
          <w:lang w:val="en-GB"/>
        </w:rPr>
        <w:t>cumulative</w:t>
      </w:r>
      <w:r w:rsidR="002F1A55">
        <w:rPr>
          <w:rFonts w:ascii="Times New Roman" w:hAnsi="Times New Roman" w:cs="Times New Roman"/>
          <w:sz w:val="24"/>
          <w:szCs w:val="24"/>
          <w:lang w:val="en-GB"/>
        </w:rPr>
        <w:t xml:space="preserve"> </w:t>
      </w:r>
      <w:r w:rsidR="00272E14">
        <w:rPr>
          <w:rFonts w:ascii="Times New Roman" w:hAnsi="Times New Roman" w:cs="Times New Roman"/>
          <w:sz w:val="24"/>
          <w:szCs w:val="24"/>
          <w:lang w:val="en-GB"/>
        </w:rPr>
        <w:t>noise pressure</w:t>
      </w:r>
      <w:r w:rsidR="002F1A55">
        <w:rPr>
          <w:rFonts w:ascii="Times New Roman" w:hAnsi="Times New Roman" w:cs="Times New Roman"/>
          <w:sz w:val="24"/>
          <w:szCs w:val="24"/>
          <w:lang w:val="en-GB"/>
        </w:rPr>
        <w:t xml:space="preserve"> (herein noise pressure)</w:t>
      </w:r>
      <w:r w:rsidR="00CB1AEC">
        <w:rPr>
          <w:rFonts w:ascii="Times New Roman" w:hAnsi="Times New Roman" w:cs="Times New Roman"/>
          <w:sz w:val="24"/>
          <w:szCs w:val="24"/>
          <w:lang w:val="en-GB"/>
        </w:rPr>
        <w:t>, t</w:t>
      </w:r>
      <w:r w:rsidR="794B0B05" w:rsidRPr="00B76490">
        <w:rPr>
          <w:rFonts w:ascii="Times New Roman" w:hAnsi="Times New Roman" w:cs="Times New Roman"/>
          <w:sz w:val="24"/>
          <w:szCs w:val="24"/>
          <w:lang w:val="en-GB"/>
        </w:rPr>
        <w:t xml:space="preserve">he </w:t>
      </w:r>
      <w:r w:rsidR="00272E14">
        <w:rPr>
          <w:rFonts w:ascii="Times New Roman" w:hAnsi="Times New Roman" w:cs="Times New Roman"/>
          <w:sz w:val="24"/>
          <w:szCs w:val="24"/>
          <w:lang w:val="en-GB"/>
        </w:rPr>
        <w:t xml:space="preserve">traffic </w:t>
      </w:r>
      <w:r w:rsidR="794B0B05" w:rsidRPr="00B76490">
        <w:rPr>
          <w:rFonts w:ascii="Times New Roman" w:hAnsi="Times New Roman" w:cs="Times New Roman"/>
          <w:sz w:val="24"/>
          <w:szCs w:val="24"/>
          <w:lang w:val="en-GB"/>
        </w:rPr>
        <w:t xml:space="preserve">density values of </w:t>
      </w:r>
      <w:r w:rsidR="00272E14">
        <w:rPr>
          <w:rFonts w:ascii="Times New Roman" w:hAnsi="Times New Roman" w:cs="Times New Roman"/>
          <w:sz w:val="24"/>
          <w:szCs w:val="24"/>
          <w:lang w:val="en-GB"/>
        </w:rPr>
        <w:t>each</w:t>
      </w:r>
      <w:r w:rsidR="00CB1AEC" w:rsidRPr="00B76490">
        <w:rPr>
          <w:rFonts w:ascii="Times New Roman" w:hAnsi="Times New Roman" w:cs="Times New Roman"/>
          <w:sz w:val="24"/>
          <w:szCs w:val="24"/>
          <w:lang w:val="en-GB"/>
        </w:rPr>
        <w:t xml:space="preserve"> </w:t>
      </w:r>
      <w:r w:rsidR="00426377" w:rsidRPr="00B76490">
        <w:rPr>
          <w:rFonts w:ascii="Times New Roman" w:hAnsi="Times New Roman" w:cs="Times New Roman"/>
          <w:sz w:val="24"/>
          <w:szCs w:val="24"/>
          <w:lang w:val="en-GB"/>
        </w:rPr>
        <w:t xml:space="preserve">grid cell </w:t>
      </w:r>
      <w:r w:rsidR="794B0B05" w:rsidRPr="00B76490">
        <w:rPr>
          <w:rFonts w:ascii="Times New Roman" w:hAnsi="Times New Roman" w:cs="Times New Roman"/>
          <w:sz w:val="24"/>
          <w:szCs w:val="24"/>
          <w:lang w:val="en-GB"/>
        </w:rPr>
        <w:t>have been multiplied by</w:t>
      </w:r>
      <w:r w:rsidR="004C4B03">
        <w:rPr>
          <w:rFonts w:ascii="Times New Roman" w:hAnsi="Times New Roman" w:cs="Times New Roman"/>
          <w:sz w:val="24"/>
          <w:szCs w:val="24"/>
          <w:lang w:val="en-GB"/>
        </w:rPr>
        <w:t xml:space="preserve"> the</w:t>
      </w:r>
      <w:r w:rsidR="0081536E">
        <w:rPr>
          <w:rFonts w:ascii="Times New Roman" w:hAnsi="Times New Roman" w:cs="Times New Roman"/>
          <w:sz w:val="24"/>
          <w:szCs w:val="24"/>
          <w:lang w:val="en-GB"/>
        </w:rPr>
        <w:t xml:space="preserve"> dB</w:t>
      </w:r>
      <w:r w:rsidR="004C4B03">
        <w:rPr>
          <w:rFonts w:ascii="Times New Roman" w:hAnsi="Times New Roman" w:cs="Times New Roman"/>
          <w:sz w:val="24"/>
          <w:szCs w:val="24"/>
          <w:lang w:val="en-GB"/>
        </w:rPr>
        <w:t xml:space="preserve"> value</w:t>
      </w:r>
      <w:r w:rsidR="00DC32C4">
        <w:rPr>
          <w:rFonts w:ascii="Times New Roman" w:hAnsi="Times New Roman" w:cs="Times New Roman"/>
          <w:sz w:val="24"/>
          <w:szCs w:val="24"/>
          <w:lang w:val="en-GB"/>
        </w:rPr>
        <w:t>s</w:t>
      </w:r>
      <w:r w:rsidR="004C4B03">
        <w:rPr>
          <w:rFonts w:ascii="Times New Roman" w:hAnsi="Times New Roman" w:cs="Times New Roman"/>
          <w:sz w:val="24"/>
          <w:szCs w:val="24"/>
          <w:lang w:val="en-GB"/>
        </w:rPr>
        <w:t xml:space="preserve"> obtained from bibliographic references</w:t>
      </w:r>
      <w:r w:rsidR="0040756A">
        <w:rPr>
          <w:rFonts w:ascii="Times New Roman" w:hAnsi="Times New Roman" w:cs="Times New Roman"/>
          <w:sz w:val="24"/>
          <w:szCs w:val="24"/>
          <w:lang w:val="en-GB"/>
        </w:rPr>
        <w:t xml:space="preserve"> </w:t>
      </w:r>
      <w:r w:rsidR="0044197F">
        <w:rPr>
          <w:rFonts w:ascii="Times New Roman" w:hAnsi="Times New Roman" w:cs="Times New Roman"/>
          <w:sz w:val="24"/>
          <w:szCs w:val="24"/>
          <w:lang w:val="en-GB"/>
        </w:rPr>
        <w:t>depending on</w:t>
      </w:r>
      <w:r w:rsidR="0040756A">
        <w:rPr>
          <w:rFonts w:ascii="Times New Roman" w:hAnsi="Times New Roman" w:cs="Times New Roman"/>
          <w:sz w:val="24"/>
          <w:szCs w:val="24"/>
          <w:lang w:val="en-GB"/>
        </w:rPr>
        <w:t xml:space="preserve"> the type of ship. For example,</w:t>
      </w:r>
      <w:r w:rsidR="794B0B05" w:rsidRPr="00B76490">
        <w:rPr>
          <w:rFonts w:ascii="Times New Roman" w:hAnsi="Times New Roman" w:cs="Times New Roman"/>
          <w:sz w:val="24"/>
          <w:szCs w:val="24"/>
          <w:lang w:val="en-GB"/>
        </w:rPr>
        <w:t xml:space="preserve"> </w:t>
      </w:r>
      <w:r w:rsidR="007D3A1A">
        <w:rPr>
          <w:rFonts w:ascii="Times New Roman" w:hAnsi="Times New Roman" w:cs="Times New Roman"/>
          <w:sz w:val="24"/>
          <w:szCs w:val="24"/>
          <w:lang w:val="en-GB"/>
        </w:rPr>
        <w:t xml:space="preserve">for </w:t>
      </w:r>
      <w:r w:rsidR="007D3A1A">
        <w:rPr>
          <w:rFonts w:ascii="Times New Roman" w:hAnsi="Times New Roman" w:cs="Times New Roman"/>
          <w:sz w:val="24"/>
          <w:szCs w:val="24"/>
          <w:lang w:val="en-GB"/>
        </w:rPr>
        <w:lastRenderedPageBreak/>
        <w:t>passenger ships</w:t>
      </w:r>
      <w:r w:rsidR="00DC32C4">
        <w:rPr>
          <w:rFonts w:ascii="Times New Roman" w:hAnsi="Times New Roman" w:cs="Times New Roman"/>
          <w:sz w:val="24"/>
          <w:szCs w:val="24"/>
          <w:lang w:val="en-GB"/>
        </w:rPr>
        <w:t>,</w:t>
      </w:r>
      <w:r w:rsidR="007D3A1A">
        <w:rPr>
          <w:rFonts w:ascii="Times New Roman" w:hAnsi="Times New Roman" w:cs="Times New Roman"/>
          <w:sz w:val="24"/>
          <w:szCs w:val="24"/>
          <w:lang w:val="en-GB"/>
        </w:rPr>
        <w:t xml:space="preserve"> the traffic density </w:t>
      </w:r>
      <w:r w:rsidR="003F536E">
        <w:rPr>
          <w:rFonts w:ascii="Times New Roman" w:hAnsi="Times New Roman" w:cs="Times New Roman"/>
          <w:sz w:val="24"/>
          <w:szCs w:val="24"/>
          <w:lang w:val="en-GB"/>
        </w:rPr>
        <w:t>has</w:t>
      </w:r>
      <w:r w:rsidR="007D3A1A">
        <w:rPr>
          <w:rFonts w:ascii="Times New Roman" w:hAnsi="Times New Roman" w:cs="Times New Roman"/>
          <w:sz w:val="24"/>
          <w:szCs w:val="24"/>
          <w:lang w:val="en-GB"/>
        </w:rPr>
        <w:t xml:space="preserve"> been multiplied by </w:t>
      </w:r>
      <w:r w:rsidR="794B0B05" w:rsidRPr="00B76490">
        <w:rPr>
          <w:rFonts w:ascii="Times New Roman" w:hAnsi="Times New Roman" w:cs="Times New Roman"/>
          <w:sz w:val="24"/>
          <w:szCs w:val="24"/>
          <w:lang w:val="en-GB"/>
        </w:rPr>
        <w:t xml:space="preserve">169 </w:t>
      </w:r>
      <w:r w:rsidR="007D3A1A">
        <w:rPr>
          <w:rFonts w:ascii="Times New Roman" w:hAnsi="Times New Roman" w:cs="Times New Roman"/>
          <w:sz w:val="24"/>
          <w:szCs w:val="24"/>
          <w:lang w:val="en-GB"/>
        </w:rPr>
        <w:t>dB</w:t>
      </w:r>
      <w:r w:rsidR="794B0B05" w:rsidRPr="00B76490">
        <w:rPr>
          <w:rFonts w:ascii="Times New Roman" w:hAnsi="Times New Roman" w:cs="Times New Roman"/>
          <w:sz w:val="24"/>
          <w:szCs w:val="24"/>
          <w:lang w:val="en-GB"/>
        </w:rPr>
        <w:t xml:space="preserve">, </w:t>
      </w:r>
      <w:r w:rsidR="0044197F">
        <w:rPr>
          <w:rFonts w:ascii="Times New Roman" w:hAnsi="Times New Roman" w:cs="Times New Roman"/>
          <w:sz w:val="24"/>
          <w:szCs w:val="24"/>
          <w:lang w:val="en-GB"/>
        </w:rPr>
        <w:t xml:space="preserve">by </w:t>
      </w:r>
      <w:r w:rsidR="794B0B05" w:rsidRPr="00B76490">
        <w:rPr>
          <w:rFonts w:ascii="Times New Roman" w:hAnsi="Times New Roman" w:cs="Times New Roman"/>
          <w:sz w:val="24"/>
          <w:szCs w:val="24"/>
          <w:lang w:val="en-GB"/>
        </w:rPr>
        <w:t>143</w:t>
      </w:r>
      <w:r w:rsidR="0044197F">
        <w:rPr>
          <w:rFonts w:ascii="Times New Roman" w:hAnsi="Times New Roman" w:cs="Times New Roman"/>
          <w:sz w:val="24"/>
          <w:szCs w:val="24"/>
          <w:lang w:val="en-GB"/>
        </w:rPr>
        <w:t xml:space="preserve"> dB</w:t>
      </w:r>
      <w:r w:rsidR="794B0B05" w:rsidRPr="00B76490">
        <w:rPr>
          <w:rFonts w:ascii="Times New Roman" w:hAnsi="Times New Roman" w:cs="Times New Roman"/>
          <w:sz w:val="24"/>
          <w:szCs w:val="24"/>
          <w:lang w:val="en-GB"/>
        </w:rPr>
        <w:t xml:space="preserve"> for cargo ships, </w:t>
      </w:r>
      <w:r w:rsidR="00CE497F">
        <w:rPr>
          <w:rFonts w:ascii="Times New Roman" w:hAnsi="Times New Roman" w:cs="Times New Roman"/>
          <w:sz w:val="24"/>
          <w:szCs w:val="24"/>
          <w:lang w:val="en-GB"/>
        </w:rPr>
        <w:t xml:space="preserve">by </w:t>
      </w:r>
      <w:r w:rsidR="794B0B05" w:rsidRPr="00B76490">
        <w:rPr>
          <w:rFonts w:ascii="Times New Roman" w:hAnsi="Times New Roman" w:cs="Times New Roman"/>
          <w:sz w:val="24"/>
          <w:szCs w:val="24"/>
          <w:lang w:val="en-GB"/>
        </w:rPr>
        <w:t>131</w:t>
      </w:r>
      <w:r w:rsidR="00CE497F">
        <w:rPr>
          <w:rFonts w:ascii="Times New Roman" w:hAnsi="Times New Roman" w:cs="Times New Roman"/>
          <w:sz w:val="24"/>
          <w:szCs w:val="24"/>
          <w:lang w:val="en-GB"/>
        </w:rPr>
        <w:t xml:space="preserve"> dB</w:t>
      </w:r>
      <w:r w:rsidR="794B0B05" w:rsidRPr="00B76490">
        <w:rPr>
          <w:rFonts w:ascii="Times New Roman" w:hAnsi="Times New Roman" w:cs="Times New Roman"/>
          <w:sz w:val="24"/>
          <w:szCs w:val="24"/>
          <w:lang w:val="en-GB"/>
        </w:rPr>
        <w:t xml:space="preserve"> for tankers, </w:t>
      </w:r>
      <w:r w:rsidR="00CE497F">
        <w:rPr>
          <w:rFonts w:ascii="Times New Roman" w:hAnsi="Times New Roman" w:cs="Times New Roman"/>
          <w:sz w:val="24"/>
          <w:szCs w:val="24"/>
          <w:lang w:val="en-GB"/>
        </w:rPr>
        <w:t xml:space="preserve">by </w:t>
      </w:r>
      <w:r w:rsidR="794B0B05" w:rsidRPr="00B76490">
        <w:rPr>
          <w:rFonts w:ascii="Times New Roman" w:hAnsi="Times New Roman" w:cs="Times New Roman"/>
          <w:sz w:val="24"/>
          <w:szCs w:val="24"/>
          <w:lang w:val="en-GB"/>
        </w:rPr>
        <w:t>170</w:t>
      </w:r>
      <w:r w:rsidR="00CE497F">
        <w:rPr>
          <w:rFonts w:ascii="Times New Roman" w:hAnsi="Times New Roman" w:cs="Times New Roman"/>
          <w:sz w:val="24"/>
          <w:szCs w:val="24"/>
          <w:lang w:val="en-GB"/>
        </w:rPr>
        <w:t xml:space="preserve"> dB</w:t>
      </w:r>
      <w:r w:rsidR="794B0B05" w:rsidRPr="00B76490">
        <w:rPr>
          <w:rFonts w:ascii="Times New Roman" w:hAnsi="Times New Roman" w:cs="Times New Roman"/>
          <w:sz w:val="24"/>
          <w:szCs w:val="24"/>
          <w:lang w:val="en-GB"/>
        </w:rPr>
        <w:t xml:space="preserve"> for other ships, and </w:t>
      </w:r>
      <w:r w:rsidR="00CE497F">
        <w:rPr>
          <w:rFonts w:ascii="Times New Roman" w:hAnsi="Times New Roman" w:cs="Times New Roman"/>
          <w:sz w:val="24"/>
          <w:szCs w:val="24"/>
          <w:lang w:val="en-GB"/>
        </w:rPr>
        <w:t xml:space="preserve">by </w:t>
      </w:r>
      <w:r w:rsidR="794B0B05" w:rsidRPr="00B76490">
        <w:rPr>
          <w:rFonts w:ascii="Times New Roman" w:hAnsi="Times New Roman" w:cs="Times New Roman"/>
          <w:sz w:val="24"/>
          <w:szCs w:val="24"/>
          <w:lang w:val="en-GB"/>
        </w:rPr>
        <w:t>153</w:t>
      </w:r>
      <w:r w:rsidR="00CE497F">
        <w:rPr>
          <w:rFonts w:ascii="Times New Roman" w:hAnsi="Times New Roman" w:cs="Times New Roman"/>
          <w:sz w:val="24"/>
          <w:szCs w:val="24"/>
          <w:lang w:val="en-GB"/>
        </w:rPr>
        <w:t xml:space="preserve"> dB</w:t>
      </w:r>
      <w:r w:rsidR="794B0B05" w:rsidRPr="00B76490">
        <w:rPr>
          <w:rFonts w:ascii="Times New Roman" w:hAnsi="Times New Roman" w:cs="Times New Roman"/>
          <w:sz w:val="24"/>
          <w:szCs w:val="24"/>
          <w:lang w:val="en-GB"/>
        </w:rPr>
        <w:t xml:space="preserve"> for fishing vessels</w:t>
      </w:r>
      <w:r w:rsidR="00D80BC0">
        <w:rPr>
          <w:rFonts w:ascii="Times New Roman" w:hAnsi="Times New Roman" w:cs="Times New Roman"/>
          <w:sz w:val="24"/>
          <w:szCs w:val="24"/>
          <w:lang w:val="en-GB"/>
        </w:rPr>
        <w:t xml:space="preserve"> cruising through that cell</w:t>
      </w:r>
      <w:r w:rsidR="00CB2244">
        <w:rPr>
          <w:rFonts w:ascii="Times New Roman" w:hAnsi="Times New Roman" w:cs="Times New Roman"/>
          <w:sz w:val="24"/>
          <w:szCs w:val="24"/>
          <w:lang w:val="en-GB"/>
        </w:rPr>
        <w:t>.</w:t>
      </w:r>
    </w:p>
    <w:p w14:paraId="36473148" w14:textId="4D1A9846" w:rsidR="007F1228" w:rsidRPr="007A1130" w:rsidRDefault="000A7AAF" w:rsidP="600ED8E5">
      <w:pPr>
        <w:pStyle w:val="Ttulo2"/>
        <w:numPr>
          <w:ilvl w:val="0"/>
          <w:numId w:val="0"/>
        </w:numPr>
        <w:ind w:left="426" w:hanging="426"/>
        <w:rPr>
          <w:rFonts w:ascii="Times New Roman" w:hAnsi="Times New Roman" w:cs="Times New Roman"/>
          <w:sz w:val="24"/>
          <w:szCs w:val="24"/>
        </w:rPr>
      </w:pPr>
      <w:r>
        <w:rPr>
          <w:rFonts w:ascii="Times New Roman" w:hAnsi="Times New Roman" w:cs="Times New Roman"/>
          <w:color w:val="auto"/>
          <w:sz w:val="24"/>
          <w:szCs w:val="24"/>
        </w:rPr>
        <w:t xml:space="preserve">2.4 </w:t>
      </w:r>
      <w:r w:rsidR="007F1228" w:rsidRPr="00296C1B">
        <w:rPr>
          <w:rFonts w:ascii="Times New Roman" w:hAnsi="Times New Roman" w:cs="Times New Roman"/>
          <w:color w:val="auto"/>
          <w:sz w:val="24"/>
          <w:szCs w:val="24"/>
        </w:rPr>
        <w:t xml:space="preserve">Protection </w:t>
      </w:r>
      <w:r w:rsidR="00BE404D" w:rsidRPr="00296C1B">
        <w:rPr>
          <w:rFonts w:ascii="Times New Roman" w:hAnsi="Times New Roman" w:cs="Times New Roman"/>
          <w:color w:val="auto"/>
          <w:sz w:val="24"/>
          <w:szCs w:val="24"/>
        </w:rPr>
        <w:t>strategy</w:t>
      </w:r>
    </w:p>
    <w:p w14:paraId="1F266557" w14:textId="3372C904" w:rsidR="00607514" w:rsidRDefault="00957869" w:rsidP="00370A48">
      <w:pPr>
        <w:spacing w:line="360" w:lineRule="auto"/>
        <w:jc w:val="both"/>
        <w:rPr>
          <w:rFonts w:ascii="Times New Roman" w:hAnsi="Times New Roman" w:cs="Times New Roman"/>
          <w:sz w:val="24"/>
          <w:szCs w:val="24"/>
          <w:lang w:val="en-GB"/>
        </w:rPr>
      </w:pPr>
      <w:r w:rsidRPr="00957869">
        <w:rPr>
          <w:rFonts w:ascii="Times New Roman" w:hAnsi="Times New Roman" w:cs="Times New Roman"/>
          <w:sz w:val="24"/>
          <w:szCs w:val="24"/>
          <w:lang w:val="en-GB"/>
        </w:rPr>
        <w:t xml:space="preserve">For the calculation of the proposed protected areas, we first excluded the lines of high shipping activity from the analysis. To achieve this, we </w:t>
      </w:r>
      <w:r w:rsidR="00351EA3">
        <w:rPr>
          <w:rFonts w:ascii="Times New Roman" w:hAnsi="Times New Roman" w:cs="Times New Roman"/>
          <w:sz w:val="24"/>
          <w:szCs w:val="24"/>
          <w:lang w:val="en-GB"/>
        </w:rPr>
        <w:t>excluded</w:t>
      </w:r>
      <w:r w:rsidRPr="00957869">
        <w:rPr>
          <w:rFonts w:ascii="Times New Roman" w:hAnsi="Times New Roman" w:cs="Times New Roman"/>
          <w:sz w:val="24"/>
          <w:szCs w:val="24"/>
          <w:lang w:val="en-GB"/>
        </w:rPr>
        <w:t xml:space="preserve"> cells with values above 90 dB in the north, 60 dB in the centre, and 40 dB in the south, ensuring continuity by adjusting some cells as necessary</w:t>
      </w:r>
      <w:r w:rsidR="00351EA3">
        <w:rPr>
          <w:rFonts w:ascii="Times New Roman" w:hAnsi="Times New Roman" w:cs="Times New Roman"/>
          <w:sz w:val="24"/>
          <w:szCs w:val="24"/>
          <w:lang w:val="en-GB"/>
        </w:rPr>
        <w:t xml:space="preserve"> in the south area</w:t>
      </w:r>
      <w:r w:rsidR="00B33542">
        <w:rPr>
          <w:rFonts w:ascii="Times New Roman" w:hAnsi="Times New Roman" w:cs="Times New Roman"/>
          <w:sz w:val="24"/>
          <w:szCs w:val="24"/>
          <w:lang w:val="en-GB"/>
        </w:rPr>
        <w:t xml:space="preserve">, </w:t>
      </w:r>
      <w:r w:rsidR="008747EF">
        <w:rPr>
          <w:rFonts w:ascii="Times New Roman" w:hAnsi="Times New Roman" w:cs="Times New Roman"/>
          <w:sz w:val="24"/>
          <w:szCs w:val="24"/>
          <w:lang w:val="en-GB"/>
        </w:rPr>
        <w:t>defined by mode</w:t>
      </w:r>
      <w:r w:rsidR="006A7FA9">
        <w:rPr>
          <w:rFonts w:ascii="Times New Roman" w:hAnsi="Times New Roman" w:cs="Times New Roman"/>
          <w:sz w:val="24"/>
          <w:szCs w:val="24"/>
          <w:lang w:val="en-GB"/>
        </w:rPr>
        <w:t xml:space="preserve"> for each zone</w:t>
      </w:r>
      <w:r w:rsidR="00351EA3">
        <w:rPr>
          <w:rFonts w:ascii="Times New Roman" w:hAnsi="Times New Roman" w:cs="Times New Roman"/>
          <w:sz w:val="24"/>
          <w:szCs w:val="24"/>
          <w:lang w:val="en-GB"/>
        </w:rPr>
        <w:t>.</w:t>
      </w:r>
      <w:r w:rsidR="007473DF">
        <w:rPr>
          <w:rFonts w:ascii="Times New Roman" w:hAnsi="Times New Roman" w:cs="Times New Roman"/>
          <w:sz w:val="24"/>
          <w:szCs w:val="24"/>
          <w:lang w:val="en-GB"/>
        </w:rPr>
        <w:t xml:space="preserve"> First, </w:t>
      </w:r>
      <w:r w:rsidR="00027A81">
        <w:rPr>
          <w:rFonts w:ascii="Times New Roman" w:hAnsi="Times New Roman" w:cs="Times New Roman"/>
          <w:sz w:val="24"/>
          <w:szCs w:val="24"/>
          <w:lang w:val="en-GB"/>
        </w:rPr>
        <w:t xml:space="preserve">seascapes </w:t>
      </w:r>
      <w:r w:rsidR="00027A81" w:rsidRPr="00027A81">
        <w:rPr>
          <w:rFonts w:ascii="Times New Roman" w:hAnsi="Times New Roman" w:cs="Times New Roman"/>
          <w:sz w:val="24"/>
          <w:szCs w:val="24"/>
          <w:lang w:val="en-US"/>
        </w:rPr>
        <w:t>were vectorized to facilitate working with human activities data (AIS and GFW)</w:t>
      </w:r>
      <w:r w:rsidR="002413C3">
        <w:rPr>
          <w:rFonts w:ascii="Times New Roman" w:hAnsi="Times New Roman" w:cs="Times New Roman"/>
          <w:sz w:val="24"/>
          <w:szCs w:val="24"/>
          <w:lang w:val="en-US"/>
        </w:rPr>
        <w:t xml:space="preserve">, </w:t>
      </w:r>
      <w:r w:rsidR="002413C3" w:rsidRPr="002413C3">
        <w:rPr>
          <w:rFonts w:ascii="Times New Roman" w:hAnsi="Times New Roman" w:cs="Times New Roman"/>
          <w:sz w:val="24"/>
          <w:szCs w:val="24"/>
          <w:lang w:val="en-US"/>
        </w:rPr>
        <w:t xml:space="preserve">which are also in vector format. For this work, we used the “Raster pixels to polygons” tool from QGIS </w:t>
      </w:r>
      <w:r w:rsidR="002413C3">
        <w:rPr>
          <w:rFonts w:ascii="Times New Roman" w:hAnsi="Times New Roman" w:cs="Times New Roman"/>
          <w:sz w:val="24"/>
          <w:szCs w:val="24"/>
          <w:lang w:val="en-US"/>
        </w:rPr>
        <w:t>software</w:t>
      </w:r>
      <w:r w:rsidR="001B009D">
        <w:rPr>
          <w:rFonts w:ascii="Times New Roman" w:hAnsi="Times New Roman" w:cs="Times New Roman"/>
          <w:sz w:val="24"/>
          <w:szCs w:val="24"/>
          <w:lang w:val="en-US"/>
        </w:rPr>
        <w:t>.</w:t>
      </w:r>
      <w:r w:rsidR="000B4E2D">
        <w:rPr>
          <w:rFonts w:ascii="Times New Roman" w:hAnsi="Times New Roman" w:cs="Times New Roman"/>
          <w:sz w:val="24"/>
          <w:szCs w:val="24"/>
          <w:lang w:val="en-GB"/>
        </w:rPr>
        <w:t xml:space="preserve"> Then, </w:t>
      </w:r>
      <w:r w:rsidR="002C1745">
        <w:rPr>
          <w:rFonts w:ascii="Times New Roman" w:hAnsi="Times New Roman" w:cs="Times New Roman"/>
          <w:sz w:val="24"/>
          <w:szCs w:val="24"/>
          <w:lang w:val="en-GB"/>
        </w:rPr>
        <w:t>the proposed protected areas w</w:t>
      </w:r>
      <w:r w:rsidR="00370A48">
        <w:rPr>
          <w:rFonts w:ascii="Times New Roman" w:hAnsi="Times New Roman" w:cs="Times New Roman"/>
          <w:sz w:val="24"/>
          <w:szCs w:val="24"/>
          <w:lang w:val="en-GB"/>
        </w:rPr>
        <w:t>ere</w:t>
      </w:r>
      <w:r w:rsidR="002C1745">
        <w:rPr>
          <w:rFonts w:ascii="Times New Roman" w:hAnsi="Times New Roman" w:cs="Times New Roman"/>
          <w:sz w:val="24"/>
          <w:szCs w:val="24"/>
          <w:lang w:val="en-GB"/>
        </w:rPr>
        <w:t xml:space="preserve"> </w:t>
      </w:r>
      <w:r w:rsidR="005C759B">
        <w:rPr>
          <w:rFonts w:ascii="Times New Roman" w:hAnsi="Times New Roman" w:cs="Times New Roman"/>
          <w:sz w:val="24"/>
          <w:szCs w:val="24"/>
          <w:lang w:val="en-GB"/>
        </w:rPr>
        <w:t>calculated from each seascape class centroid</w:t>
      </w:r>
      <w:r w:rsidR="00211738">
        <w:rPr>
          <w:rFonts w:ascii="Times New Roman" w:hAnsi="Times New Roman" w:cs="Times New Roman"/>
          <w:sz w:val="24"/>
          <w:szCs w:val="24"/>
          <w:lang w:val="en-GB"/>
        </w:rPr>
        <w:t>,</w:t>
      </w:r>
      <w:r w:rsidR="00434241">
        <w:rPr>
          <w:rFonts w:ascii="Times New Roman" w:hAnsi="Times New Roman" w:cs="Times New Roman"/>
          <w:sz w:val="24"/>
          <w:szCs w:val="24"/>
          <w:lang w:val="en-GB"/>
        </w:rPr>
        <w:t xml:space="preserve"> expanding</w:t>
      </w:r>
      <w:r w:rsidR="00C620A8">
        <w:rPr>
          <w:rFonts w:ascii="Times New Roman" w:hAnsi="Times New Roman" w:cs="Times New Roman"/>
          <w:sz w:val="24"/>
          <w:szCs w:val="24"/>
          <w:lang w:val="en-GB"/>
        </w:rPr>
        <w:t xml:space="preserve"> until reach the 30% of each seascape class area</w:t>
      </w:r>
      <w:r w:rsidR="00A476BB">
        <w:rPr>
          <w:rFonts w:ascii="Times New Roman" w:hAnsi="Times New Roman" w:cs="Times New Roman"/>
          <w:sz w:val="24"/>
          <w:szCs w:val="24"/>
          <w:lang w:val="en-GB"/>
        </w:rPr>
        <w:t xml:space="preserve">. </w:t>
      </w:r>
      <w:r w:rsidR="00E82EA7">
        <w:rPr>
          <w:rFonts w:ascii="Times New Roman" w:hAnsi="Times New Roman" w:cs="Times New Roman"/>
          <w:sz w:val="24"/>
          <w:szCs w:val="24"/>
          <w:lang w:val="en-GB"/>
        </w:rPr>
        <w:t>In m</w:t>
      </w:r>
      <w:r w:rsidR="00580EE3">
        <w:rPr>
          <w:rFonts w:ascii="Times New Roman" w:hAnsi="Times New Roman" w:cs="Times New Roman"/>
          <w:sz w:val="24"/>
          <w:szCs w:val="24"/>
          <w:lang w:val="en-GB"/>
        </w:rPr>
        <w:t>ore than one case, each seascape class is divided in</w:t>
      </w:r>
      <w:r w:rsidR="00171444">
        <w:rPr>
          <w:rFonts w:ascii="Times New Roman" w:hAnsi="Times New Roman" w:cs="Times New Roman"/>
          <w:sz w:val="24"/>
          <w:szCs w:val="24"/>
          <w:lang w:val="en-GB"/>
        </w:rPr>
        <w:t>to</w:t>
      </w:r>
      <w:r w:rsidR="00580EE3">
        <w:rPr>
          <w:rFonts w:ascii="Times New Roman" w:hAnsi="Times New Roman" w:cs="Times New Roman"/>
          <w:sz w:val="24"/>
          <w:szCs w:val="24"/>
          <w:lang w:val="en-GB"/>
        </w:rPr>
        <w:t xml:space="preserve"> different polygon</w:t>
      </w:r>
      <w:r w:rsidR="00953F1F">
        <w:rPr>
          <w:rFonts w:ascii="Times New Roman" w:hAnsi="Times New Roman" w:cs="Times New Roman"/>
          <w:sz w:val="24"/>
          <w:szCs w:val="24"/>
          <w:lang w:val="en-GB"/>
        </w:rPr>
        <w:t xml:space="preserve">s, so </w:t>
      </w:r>
      <w:r w:rsidR="00171444">
        <w:rPr>
          <w:rFonts w:ascii="Times New Roman" w:hAnsi="Times New Roman" w:cs="Times New Roman"/>
          <w:sz w:val="24"/>
          <w:szCs w:val="24"/>
          <w:lang w:val="en-GB"/>
        </w:rPr>
        <w:t xml:space="preserve">the </w:t>
      </w:r>
      <w:r w:rsidR="00953F1F">
        <w:rPr>
          <w:rFonts w:ascii="Times New Roman" w:hAnsi="Times New Roman" w:cs="Times New Roman"/>
          <w:sz w:val="24"/>
          <w:szCs w:val="24"/>
          <w:lang w:val="en-GB"/>
        </w:rPr>
        <w:t>centroid has been calculated for each polygon of each seascape</w:t>
      </w:r>
      <w:r w:rsidR="00171444">
        <w:rPr>
          <w:rFonts w:ascii="Times New Roman" w:hAnsi="Times New Roman" w:cs="Times New Roman"/>
          <w:sz w:val="24"/>
          <w:szCs w:val="24"/>
          <w:lang w:val="en-GB"/>
        </w:rPr>
        <w:t xml:space="preserve"> to </w:t>
      </w:r>
      <w:r w:rsidR="00854504">
        <w:rPr>
          <w:rFonts w:ascii="Times New Roman" w:hAnsi="Times New Roman" w:cs="Times New Roman"/>
          <w:sz w:val="24"/>
          <w:szCs w:val="24"/>
          <w:lang w:val="en-GB"/>
        </w:rPr>
        <w:t>expand 30% of the area</w:t>
      </w:r>
      <w:r w:rsidR="009A6F0B">
        <w:rPr>
          <w:rFonts w:ascii="Times New Roman" w:hAnsi="Times New Roman" w:cs="Times New Roman"/>
          <w:sz w:val="24"/>
          <w:szCs w:val="24"/>
          <w:lang w:val="en-GB"/>
        </w:rPr>
        <w:t xml:space="preserve"> </w:t>
      </w:r>
      <w:r w:rsidR="00F56DF6">
        <w:rPr>
          <w:rFonts w:ascii="Times New Roman" w:hAnsi="Times New Roman" w:cs="Times New Roman"/>
          <w:sz w:val="24"/>
          <w:szCs w:val="24"/>
          <w:lang w:val="en-GB"/>
        </w:rPr>
        <w:t xml:space="preserve">using the </w:t>
      </w:r>
      <w:r w:rsidR="00595B7E">
        <w:rPr>
          <w:rFonts w:ascii="Times New Roman" w:hAnsi="Times New Roman" w:cs="Times New Roman"/>
          <w:sz w:val="24"/>
          <w:szCs w:val="24"/>
          <w:lang w:val="en-GB"/>
        </w:rPr>
        <w:t>QGIS</w:t>
      </w:r>
      <w:r w:rsidR="00F56DF6">
        <w:rPr>
          <w:rFonts w:ascii="Times New Roman" w:hAnsi="Times New Roman" w:cs="Times New Roman"/>
          <w:sz w:val="24"/>
          <w:szCs w:val="24"/>
          <w:lang w:val="en-GB"/>
        </w:rPr>
        <w:t xml:space="preserve"> tool ‘</w:t>
      </w:r>
      <w:r w:rsidR="00595B7E">
        <w:rPr>
          <w:rFonts w:ascii="Times New Roman" w:hAnsi="Times New Roman" w:cs="Times New Roman"/>
          <w:i/>
          <w:iCs/>
          <w:sz w:val="24"/>
          <w:szCs w:val="24"/>
          <w:lang w:val="en-GB"/>
        </w:rPr>
        <w:t xml:space="preserve">Buffer by </w:t>
      </w:r>
      <w:r w:rsidR="00002F57">
        <w:rPr>
          <w:rFonts w:ascii="Times New Roman" w:hAnsi="Times New Roman" w:cs="Times New Roman"/>
          <w:i/>
          <w:iCs/>
          <w:sz w:val="24"/>
          <w:szCs w:val="24"/>
          <w:lang w:val="en-GB"/>
        </w:rPr>
        <w:t>Percentage -Fixed percentage buffer</w:t>
      </w:r>
      <w:r w:rsidR="00F56DF6">
        <w:rPr>
          <w:rFonts w:ascii="Times New Roman" w:hAnsi="Times New Roman" w:cs="Times New Roman"/>
          <w:i/>
          <w:iCs/>
          <w:sz w:val="24"/>
          <w:szCs w:val="24"/>
          <w:lang w:val="en-GB"/>
        </w:rPr>
        <w:t>’</w:t>
      </w:r>
      <w:r w:rsidR="00C620A8">
        <w:rPr>
          <w:rFonts w:ascii="Times New Roman" w:hAnsi="Times New Roman" w:cs="Times New Roman"/>
          <w:sz w:val="24"/>
          <w:szCs w:val="24"/>
          <w:lang w:val="en-GB"/>
        </w:rPr>
        <w:t>.</w:t>
      </w:r>
      <w:r w:rsidR="00F129F7" w:rsidRPr="008D5F01">
        <w:rPr>
          <w:rFonts w:ascii="Times New Roman" w:hAnsi="Times New Roman" w:cs="Times New Roman"/>
          <w:sz w:val="24"/>
          <w:szCs w:val="24"/>
          <w:lang w:val="en-GB"/>
        </w:rPr>
        <w:t xml:space="preserve"> </w:t>
      </w:r>
      <w:r w:rsidR="00AE11F6">
        <w:rPr>
          <w:rFonts w:ascii="Times New Roman" w:eastAsia="Calibri" w:hAnsi="Times New Roman" w:cs="Times New Roman"/>
          <w:sz w:val="24"/>
          <w:szCs w:val="24"/>
          <w:lang w:val="en-US"/>
        </w:rPr>
        <w:t xml:space="preserve">Prioritization </w:t>
      </w:r>
      <w:r w:rsidR="00A87D33">
        <w:rPr>
          <w:rFonts w:ascii="Times New Roman" w:eastAsia="Calibri" w:hAnsi="Times New Roman" w:cs="Times New Roman"/>
          <w:sz w:val="24"/>
          <w:szCs w:val="24"/>
          <w:lang w:val="en-US"/>
        </w:rPr>
        <w:t xml:space="preserve">of </w:t>
      </w:r>
      <w:r w:rsidR="00F111D4">
        <w:rPr>
          <w:rFonts w:ascii="Times New Roman" w:eastAsia="Calibri" w:hAnsi="Times New Roman" w:cs="Times New Roman"/>
          <w:sz w:val="24"/>
          <w:szCs w:val="24"/>
          <w:lang w:val="en-US"/>
        </w:rPr>
        <w:t>the protection of the</w:t>
      </w:r>
      <w:r w:rsidR="00AE11F6">
        <w:rPr>
          <w:rFonts w:ascii="Times New Roman" w:eastAsia="Calibri" w:hAnsi="Times New Roman" w:cs="Times New Roman"/>
          <w:sz w:val="24"/>
          <w:szCs w:val="24"/>
          <w:lang w:val="en-US"/>
        </w:rPr>
        <w:t xml:space="preserve"> seascapes centroid </w:t>
      </w:r>
      <w:r w:rsidR="0080718D" w:rsidRPr="62E48BBE">
        <w:rPr>
          <w:rFonts w:ascii="Times New Roman" w:eastAsia="Calibri" w:hAnsi="Times New Roman" w:cs="Times New Roman"/>
          <w:sz w:val="24"/>
          <w:szCs w:val="24"/>
          <w:lang w:val="en-US"/>
        </w:rPr>
        <w:t>is</w:t>
      </w:r>
      <w:r w:rsidR="0080718D" w:rsidRPr="008D5F01">
        <w:rPr>
          <w:rFonts w:ascii="Times New Roman" w:eastAsia="Calibri" w:hAnsi="Times New Roman" w:cs="Times New Roman"/>
          <w:sz w:val="24"/>
          <w:szCs w:val="24"/>
          <w:lang w:val="en-US"/>
        </w:rPr>
        <w:t xml:space="preserve"> likely</w:t>
      </w:r>
      <w:r w:rsidR="0080718D" w:rsidRPr="008D5F01" w:rsidDel="00A87D33">
        <w:rPr>
          <w:rFonts w:ascii="Times New Roman" w:eastAsia="Calibri" w:hAnsi="Times New Roman" w:cs="Times New Roman"/>
          <w:sz w:val="24"/>
          <w:szCs w:val="24"/>
          <w:lang w:val="en-US"/>
        </w:rPr>
        <w:t xml:space="preserve"> </w:t>
      </w:r>
      <w:r w:rsidR="00A87D33">
        <w:rPr>
          <w:rFonts w:ascii="Times New Roman" w:eastAsia="Calibri" w:hAnsi="Times New Roman" w:cs="Times New Roman"/>
          <w:sz w:val="24"/>
          <w:szCs w:val="24"/>
          <w:lang w:val="en-US"/>
        </w:rPr>
        <w:t>to</w:t>
      </w:r>
      <w:r w:rsidR="00A87D33" w:rsidRPr="008D5F01">
        <w:rPr>
          <w:rFonts w:ascii="Times New Roman" w:eastAsia="Calibri" w:hAnsi="Times New Roman" w:cs="Times New Roman"/>
          <w:sz w:val="24"/>
          <w:szCs w:val="24"/>
          <w:lang w:val="en-US"/>
        </w:rPr>
        <w:t xml:space="preserve"> </w:t>
      </w:r>
      <w:r w:rsidR="0080718D" w:rsidRPr="008D5F01">
        <w:rPr>
          <w:rFonts w:ascii="Times New Roman" w:eastAsia="Calibri" w:hAnsi="Times New Roman" w:cs="Times New Roman"/>
          <w:sz w:val="24"/>
          <w:szCs w:val="24"/>
          <w:lang w:val="en-US"/>
        </w:rPr>
        <w:t xml:space="preserve">better meet the stability criteria for establishing relevant areas to be protected (Johnson </w:t>
      </w:r>
      <w:r w:rsidR="0080718D" w:rsidRPr="008A2389">
        <w:rPr>
          <w:rFonts w:ascii="Times New Roman" w:eastAsia="Calibri" w:hAnsi="Times New Roman" w:cs="Times New Roman"/>
          <w:i/>
          <w:sz w:val="24"/>
          <w:szCs w:val="24"/>
          <w:lang w:val="en-US"/>
        </w:rPr>
        <w:t>et al</w:t>
      </w:r>
      <w:r w:rsidR="0080718D" w:rsidRPr="008D5F01">
        <w:rPr>
          <w:rFonts w:ascii="Times New Roman" w:eastAsia="Calibri" w:hAnsi="Times New Roman" w:cs="Times New Roman"/>
          <w:sz w:val="24"/>
          <w:szCs w:val="24"/>
          <w:lang w:val="en-US"/>
        </w:rPr>
        <w:t xml:space="preserve">., 2018). </w:t>
      </w:r>
      <w:r w:rsidR="008F53A2" w:rsidRPr="008D5F01">
        <w:rPr>
          <w:rFonts w:ascii="Times New Roman" w:hAnsi="Times New Roman" w:cs="Times New Roman"/>
          <w:sz w:val="24"/>
          <w:szCs w:val="24"/>
          <w:lang w:val="en-GB"/>
        </w:rPr>
        <w:t xml:space="preserve">This use of the centroid </w:t>
      </w:r>
      <w:r w:rsidR="007F5B15" w:rsidRPr="008D5F01">
        <w:rPr>
          <w:rFonts w:ascii="Times New Roman" w:hAnsi="Times New Roman" w:cs="Times New Roman"/>
          <w:sz w:val="24"/>
          <w:szCs w:val="24"/>
          <w:lang w:val="en-GB"/>
        </w:rPr>
        <w:t xml:space="preserve">of the seascapes is likely more resilient to </w:t>
      </w:r>
      <w:r w:rsidR="0041647C" w:rsidRPr="008D5F01">
        <w:rPr>
          <w:rFonts w:ascii="Times New Roman" w:hAnsi="Times New Roman" w:cs="Times New Roman"/>
          <w:sz w:val="24"/>
          <w:szCs w:val="24"/>
          <w:lang w:val="en-GB"/>
        </w:rPr>
        <w:t xml:space="preserve">redefinitions depending on the methodology </w:t>
      </w:r>
      <w:r w:rsidR="00012CE3" w:rsidRPr="008D5F01">
        <w:rPr>
          <w:rFonts w:ascii="Times New Roman" w:hAnsi="Times New Roman" w:cs="Times New Roman"/>
          <w:sz w:val="24"/>
          <w:szCs w:val="24"/>
          <w:lang w:val="en-GB"/>
        </w:rPr>
        <w:t xml:space="preserve">and data </w:t>
      </w:r>
      <w:r w:rsidR="0041647C" w:rsidRPr="008D5F01">
        <w:rPr>
          <w:rFonts w:ascii="Times New Roman" w:hAnsi="Times New Roman" w:cs="Times New Roman"/>
          <w:sz w:val="24"/>
          <w:szCs w:val="24"/>
          <w:lang w:val="en-GB"/>
        </w:rPr>
        <w:t>used</w:t>
      </w:r>
      <w:r w:rsidR="00A51D29" w:rsidRPr="008D5F01">
        <w:rPr>
          <w:rFonts w:ascii="Times New Roman" w:hAnsi="Times New Roman" w:cs="Times New Roman"/>
          <w:sz w:val="24"/>
          <w:szCs w:val="24"/>
          <w:lang w:val="en-GB"/>
        </w:rPr>
        <w:t xml:space="preserve"> </w:t>
      </w:r>
      <w:r w:rsidR="0041647C" w:rsidRPr="008D5F01">
        <w:rPr>
          <w:rFonts w:ascii="Times New Roman" w:hAnsi="Times New Roman" w:cs="Times New Roman"/>
          <w:sz w:val="24"/>
          <w:szCs w:val="24"/>
          <w:lang w:val="en-GB"/>
        </w:rPr>
        <w:t>(</w:t>
      </w:r>
      <w:r w:rsidR="005E25D3" w:rsidRPr="008D5F01">
        <w:rPr>
          <w:rFonts w:ascii="Times New Roman" w:hAnsi="Times New Roman" w:cs="Times New Roman"/>
          <w:sz w:val="24"/>
          <w:szCs w:val="24"/>
          <w:lang w:val="en-GB"/>
        </w:rPr>
        <w:t>Longhurst</w:t>
      </w:r>
      <w:r w:rsidR="00012CE3" w:rsidRPr="008D5F01">
        <w:rPr>
          <w:rFonts w:ascii="Times New Roman" w:hAnsi="Times New Roman" w:cs="Times New Roman"/>
          <w:sz w:val="24"/>
          <w:szCs w:val="24"/>
          <w:lang w:val="en-GB"/>
        </w:rPr>
        <w:t xml:space="preserve">, </w:t>
      </w:r>
      <w:r w:rsidR="005E25D3" w:rsidRPr="008D5F01">
        <w:rPr>
          <w:rFonts w:ascii="Times New Roman" w:hAnsi="Times New Roman" w:cs="Times New Roman"/>
          <w:sz w:val="24"/>
          <w:szCs w:val="24"/>
          <w:lang w:val="en-GB"/>
        </w:rPr>
        <w:t>2007</w:t>
      </w:r>
      <w:r w:rsidR="00012CE3" w:rsidRPr="008D5F01">
        <w:rPr>
          <w:rFonts w:ascii="Times New Roman" w:hAnsi="Times New Roman" w:cs="Times New Roman"/>
          <w:sz w:val="24"/>
          <w:szCs w:val="24"/>
          <w:lang w:val="en-GB"/>
        </w:rPr>
        <w:t xml:space="preserve">; </w:t>
      </w:r>
      <w:r w:rsidR="005E25D3" w:rsidRPr="008D5F01">
        <w:rPr>
          <w:rFonts w:ascii="Times New Roman" w:hAnsi="Times New Roman" w:cs="Times New Roman"/>
          <w:sz w:val="24"/>
          <w:szCs w:val="24"/>
          <w:lang w:val="en-GB"/>
        </w:rPr>
        <w:t xml:space="preserve">Proud </w:t>
      </w:r>
      <w:r w:rsidR="005E25D3" w:rsidRPr="008A2389">
        <w:rPr>
          <w:rFonts w:ascii="Times New Roman" w:hAnsi="Times New Roman" w:cs="Times New Roman"/>
          <w:i/>
          <w:sz w:val="24"/>
          <w:szCs w:val="24"/>
          <w:lang w:val="en-GB"/>
        </w:rPr>
        <w:t>et al</w:t>
      </w:r>
      <w:r w:rsidR="005E25D3" w:rsidRPr="008D5F01">
        <w:rPr>
          <w:rFonts w:ascii="Times New Roman" w:hAnsi="Times New Roman" w:cs="Times New Roman"/>
          <w:sz w:val="24"/>
          <w:szCs w:val="24"/>
          <w:lang w:val="en-GB"/>
        </w:rPr>
        <w:t>.</w:t>
      </w:r>
      <w:r w:rsidR="00012CE3" w:rsidRPr="008D5F01">
        <w:rPr>
          <w:rFonts w:ascii="Times New Roman" w:hAnsi="Times New Roman" w:cs="Times New Roman"/>
          <w:sz w:val="24"/>
          <w:szCs w:val="24"/>
          <w:lang w:val="en-GB"/>
        </w:rPr>
        <w:t xml:space="preserve">, </w:t>
      </w:r>
      <w:r w:rsidR="005E25D3" w:rsidRPr="008D5F01">
        <w:rPr>
          <w:rFonts w:ascii="Times New Roman" w:hAnsi="Times New Roman" w:cs="Times New Roman"/>
          <w:sz w:val="24"/>
          <w:szCs w:val="24"/>
          <w:lang w:val="en-GB"/>
        </w:rPr>
        <w:t>2017</w:t>
      </w:r>
      <w:r w:rsidR="00012CE3" w:rsidRPr="008D5F01">
        <w:rPr>
          <w:rFonts w:ascii="Times New Roman" w:hAnsi="Times New Roman" w:cs="Times New Roman"/>
          <w:sz w:val="24"/>
          <w:szCs w:val="24"/>
          <w:lang w:val="en-GB"/>
        </w:rPr>
        <w:t>;</w:t>
      </w:r>
      <w:r w:rsidR="005E25D3" w:rsidRPr="008D5F01">
        <w:rPr>
          <w:rFonts w:ascii="Times New Roman" w:hAnsi="Times New Roman" w:cs="Times New Roman"/>
          <w:sz w:val="24"/>
          <w:szCs w:val="24"/>
          <w:lang w:val="en-GB"/>
        </w:rPr>
        <w:t xml:space="preserve"> Sutton </w:t>
      </w:r>
      <w:r w:rsidR="005E25D3" w:rsidRPr="008A2389">
        <w:rPr>
          <w:rFonts w:ascii="Times New Roman" w:hAnsi="Times New Roman" w:cs="Times New Roman"/>
          <w:i/>
          <w:sz w:val="24"/>
          <w:szCs w:val="24"/>
          <w:lang w:val="en-GB"/>
        </w:rPr>
        <w:t>et al</w:t>
      </w:r>
      <w:r w:rsidR="005E25D3" w:rsidRPr="008D5F01">
        <w:rPr>
          <w:rFonts w:ascii="Times New Roman" w:hAnsi="Times New Roman" w:cs="Times New Roman"/>
          <w:sz w:val="24"/>
          <w:szCs w:val="24"/>
          <w:lang w:val="en-GB"/>
        </w:rPr>
        <w:t xml:space="preserve">. 2017, Reygondeau </w:t>
      </w:r>
      <w:r w:rsidR="005E25D3" w:rsidRPr="008A2389">
        <w:rPr>
          <w:rFonts w:ascii="Times New Roman" w:hAnsi="Times New Roman" w:cs="Times New Roman"/>
          <w:i/>
          <w:sz w:val="24"/>
          <w:szCs w:val="24"/>
          <w:lang w:val="en-GB"/>
        </w:rPr>
        <w:t>et al</w:t>
      </w:r>
      <w:r w:rsidR="005E25D3" w:rsidRPr="008D5F01">
        <w:rPr>
          <w:rFonts w:ascii="Times New Roman" w:hAnsi="Times New Roman" w:cs="Times New Roman"/>
          <w:sz w:val="24"/>
          <w:szCs w:val="24"/>
          <w:lang w:val="en-GB"/>
        </w:rPr>
        <w:t>. 2018</w:t>
      </w:r>
      <w:r w:rsidR="00012CE3" w:rsidRPr="008D5F01">
        <w:rPr>
          <w:rFonts w:ascii="Times New Roman" w:hAnsi="Times New Roman" w:cs="Times New Roman"/>
          <w:sz w:val="24"/>
          <w:szCs w:val="24"/>
          <w:lang w:val="en-GB"/>
        </w:rPr>
        <w:t xml:space="preserve">; </w:t>
      </w:r>
      <w:r w:rsidR="00724C57" w:rsidRPr="008D5F01">
        <w:rPr>
          <w:rFonts w:ascii="Times New Roman" w:hAnsi="Times New Roman" w:cs="Times New Roman"/>
          <w:sz w:val="24"/>
          <w:szCs w:val="24"/>
          <w:lang w:val="en-GB"/>
        </w:rPr>
        <w:t xml:space="preserve">Kavanaugh </w:t>
      </w:r>
      <w:r w:rsidR="005E25D3" w:rsidRPr="008A2389">
        <w:rPr>
          <w:rFonts w:ascii="Times New Roman" w:hAnsi="Times New Roman" w:cs="Times New Roman"/>
          <w:i/>
          <w:sz w:val="24"/>
          <w:szCs w:val="24"/>
          <w:lang w:val="en-GB"/>
        </w:rPr>
        <w:t>et al</w:t>
      </w:r>
      <w:r w:rsidR="005E25D3" w:rsidRPr="008D5F01">
        <w:rPr>
          <w:rFonts w:ascii="Times New Roman" w:hAnsi="Times New Roman" w:cs="Times New Roman"/>
          <w:sz w:val="24"/>
          <w:szCs w:val="24"/>
          <w:lang w:val="en-GB"/>
        </w:rPr>
        <w:t>., 2016</w:t>
      </w:r>
      <w:r w:rsidR="0041647C" w:rsidRPr="008D5F01">
        <w:rPr>
          <w:rFonts w:ascii="Times New Roman" w:hAnsi="Times New Roman" w:cs="Times New Roman"/>
          <w:sz w:val="24"/>
          <w:szCs w:val="24"/>
          <w:lang w:val="en-GB"/>
        </w:rPr>
        <w:t>).</w:t>
      </w:r>
    </w:p>
    <w:p w14:paraId="3BCE6A26" w14:textId="5E8A878C" w:rsidR="00E50CAD" w:rsidRPr="001B528D" w:rsidRDefault="00250CBC" w:rsidP="62E48BBE">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t>Considering</w:t>
      </w:r>
      <w:r w:rsidR="004D0DC6">
        <w:rPr>
          <w:rFonts w:ascii="Times New Roman" w:hAnsi="Times New Roman" w:cs="Times New Roman"/>
          <w:sz w:val="24"/>
          <w:szCs w:val="24"/>
          <w:lang w:val="en-GB"/>
        </w:rPr>
        <w:t xml:space="preserve"> the proposed protected areas</w:t>
      </w:r>
      <w:r w:rsidR="00BF6BBB">
        <w:rPr>
          <w:rFonts w:ascii="Times New Roman" w:hAnsi="Times New Roman" w:cs="Times New Roman"/>
          <w:sz w:val="24"/>
          <w:szCs w:val="24"/>
          <w:lang w:val="en-GB"/>
        </w:rPr>
        <w:t>, the traffic density was redistributed</w:t>
      </w:r>
      <w:r w:rsidR="001708BA">
        <w:rPr>
          <w:rFonts w:ascii="Times New Roman" w:hAnsi="Times New Roman" w:cs="Times New Roman"/>
          <w:sz w:val="24"/>
          <w:szCs w:val="24"/>
          <w:lang w:val="en-GB"/>
        </w:rPr>
        <w:t xml:space="preserve"> </w:t>
      </w:r>
      <w:r>
        <w:rPr>
          <w:rFonts w:ascii="Times New Roman" w:hAnsi="Times New Roman" w:cs="Times New Roman"/>
          <w:sz w:val="24"/>
          <w:szCs w:val="24"/>
          <w:lang w:val="en-GB"/>
        </w:rPr>
        <w:t>to</w:t>
      </w:r>
      <w:r w:rsidR="001708BA">
        <w:rPr>
          <w:rFonts w:ascii="Times New Roman" w:hAnsi="Times New Roman" w:cs="Times New Roman"/>
          <w:sz w:val="24"/>
          <w:szCs w:val="24"/>
          <w:lang w:val="en-GB"/>
        </w:rPr>
        <w:t xml:space="preserve"> calculate traffic density reduction</w:t>
      </w:r>
      <w:r w:rsidR="00BF6BBB">
        <w:rPr>
          <w:rFonts w:ascii="Times New Roman" w:hAnsi="Times New Roman" w:cs="Times New Roman"/>
          <w:sz w:val="24"/>
          <w:szCs w:val="24"/>
          <w:lang w:val="en-GB"/>
        </w:rPr>
        <w:t xml:space="preserve">. </w:t>
      </w:r>
      <w:r w:rsidR="000615D4" w:rsidRPr="000615D4">
        <w:rPr>
          <w:rFonts w:ascii="Times New Roman" w:hAnsi="Times New Roman" w:cs="Times New Roman"/>
          <w:sz w:val="24"/>
          <w:szCs w:val="24"/>
          <w:lang w:val="en-GB"/>
        </w:rPr>
        <w:t>To redistribute</w:t>
      </w:r>
      <w:r w:rsidR="00BF6BBB">
        <w:rPr>
          <w:rFonts w:ascii="Times New Roman" w:hAnsi="Times New Roman" w:cs="Times New Roman"/>
          <w:sz w:val="24"/>
          <w:szCs w:val="24"/>
          <w:lang w:val="en-GB"/>
        </w:rPr>
        <w:t xml:space="preserve"> the</w:t>
      </w:r>
      <w:r w:rsidR="000615D4" w:rsidRPr="000615D4">
        <w:rPr>
          <w:rFonts w:ascii="Times New Roman" w:hAnsi="Times New Roman" w:cs="Times New Roman"/>
          <w:sz w:val="24"/>
          <w:szCs w:val="24"/>
          <w:lang w:val="en-GB"/>
        </w:rPr>
        <w:t xml:space="preserve"> traffic</w:t>
      </w:r>
      <w:r w:rsidR="00BF6BBB">
        <w:rPr>
          <w:rFonts w:ascii="Times New Roman" w:hAnsi="Times New Roman" w:cs="Times New Roman"/>
          <w:sz w:val="24"/>
          <w:szCs w:val="24"/>
          <w:lang w:val="en-GB"/>
        </w:rPr>
        <w:t xml:space="preserve"> density</w:t>
      </w:r>
      <w:r w:rsidR="000615D4" w:rsidRPr="000615D4">
        <w:rPr>
          <w:rFonts w:ascii="Times New Roman" w:hAnsi="Times New Roman" w:cs="Times New Roman"/>
          <w:sz w:val="24"/>
          <w:szCs w:val="24"/>
          <w:lang w:val="en-GB"/>
        </w:rPr>
        <w:t>, we initially calculated the concentrated traffic within each proposed protected area. Next, the number of cells bordering each area designated for protection was counted. Finally, the traffic value of each area to be protected, divided by the number of bordering cells, was assigned to each cell bordering each protected area.</w:t>
      </w:r>
      <w:r w:rsidR="0093576C" w:rsidRPr="00871450" w:rsidDel="0093576C">
        <w:rPr>
          <w:rFonts w:ascii="Times New Roman" w:hAnsi="Times New Roman" w:cs="Times New Roman"/>
          <w:sz w:val="24"/>
          <w:szCs w:val="24"/>
          <w:lang w:val="en-GB"/>
        </w:rPr>
        <w:t xml:space="preserve"> </w:t>
      </w:r>
      <w:r w:rsidR="003C466B">
        <w:rPr>
          <w:rFonts w:ascii="Times New Roman" w:hAnsi="Times New Roman" w:cs="Times New Roman"/>
          <w:sz w:val="24"/>
          <w:szCs w:val="24"/>
          <w:lang w:val="en-GB"/>
        </w:rPr>
        <w:t>To calculate</w:t>
      </w:r>
      <w:r w:rsidR="00031CB0">
        <w:rPr>
          <w:rFonts w:ascii="Times New Roman" w:hAnsi="Times New Roman" w:cs="Times New Roman"/>
          <w:sz w:val="24"/>
          <w:szCs w:val="24"/>
          <w:lang w:val="en-GB"/>
        </w:rPr>
        <w:t xml:space="preserve"> the protection percentage of ETP species, </w:t>
      </w:r>
      <w:r w:rsidR="000D55C2">
        <w:rPr>
          <w:rFonts w:ascii="Times New Roman" w:hAnsi="Times New Roman" w:cs="Times New Roman"/>
          <w:sz w:val="24"/>
          <w:szCs w:val="24"/>
          <w:lang w:val="en-GB"/>
        </w:rPr>
        <w:t>the area</w:t>
      </w:r>
      <w:r w:rsidR="00EC07EB">
        <w:rPr>
          <w:rFonts w:ascii="Times New Roman" w:hAnsi="Times New Roman" w:cs="Times New Roman"/>
          <w:sz w:val="24"/>
          <w:szCs w:val="24"/>
          <w:lang w:val="en-GB"/>
        </w:rPr>
        <w:t xml:space="preserve"> of protected zone of each species in each </w:t>
      </w:r>
      <w:r w:rsidR="00A0426C">
        <w:rPr>
          <w:rFonts w:ascii="Times New Roman" w:hAnsi="Times New Roman" w:cs="Times New Roman"/>
          <w:sz w:val="24"/>
          <w:szCs w:val="24"/>
          <w:lang w:val="en-GB"/>
        </w:rPr>
        <w:t>seascape</w:t>
      </w:r>
      <w:r w:rsidR="00EC07EB">
        <w:rPr>
          <w:rFonts w:ascii="Times New Roman" w:hAnsi="Times New Roman" w:cs="Times New Roman"/>
          <w:sz w:val="24"/>
          <w:szCs w:val="24"/>
          <w:lang w:val="en-GB"/>
        </w:rPr>
        <w:t xml:space="preserve"> was divided </w:t>
      </w:r>
      <w:r w:rsidR="009E0A1C">
        <w:rPr>
          <w:rFonts w:ascii="Times New Roman" w:hAnsi="Times New Roman" w:cs="Times New Roman"/>
          <w:sz w:val="24"/>
          <w:szCs w:val="24"/>
          <w:lang w:val="en-GB"/>
        </w:rPr>
        <w:t>by</w:t>
      </w:r>
      <w:r w:rsidR="00EC07EB">
        <w:rPr>
          <w:rFonts w:ascii="Times New Roman" w:hAnsi="Times New Roman" w:cs="Times New Roman"/>
          <w:sz w:val="24"/>
          <w:szCs w:val="24"/>
          <w:lang w:val="en-GB"/>
        </w:rPr>
        <w:t xml:space="preserve"> total area</w:t>
      </w:r>
      <w:r w:rsidR="00D8639E">
        <w:rPr>
          <w:rFonts w:ascii="Times New Roman" w:hAnsi="Times New Roman" w:cs="Times New Roman"/>
          <w:sz w:val="24"/>
          <w:szCs w:val="24"/>
          <w:lang w:val="en-GB"/>
        </w:rPr>
        <w:t xml:space="preserve"> in high seas for each species.</w:t>
      </w:r>
    </w:p>
    <w:p w14:paraId="25DA9F5C" w14:textId="77777777" w:rsidR="003D6657" w:rsidRPr="001B528D" w:rsidRDefault="003D6657" w:rsidP="62E48BBE">
      <w:pPr>
        <w:spacing w:line="360" w:lineRule="auto"/>
        <w:jc w:val="both"/>
        <w:rPr>
          <w:rFonts w:ascii="Times New Roman" w:hAnsi="Times New Roman" w:cs="Times New Roman"/>
          <w:sz w:val="24"/>
          <w:szCs w:val="24"/>
          <w:lang w:val="en-GB"/>
        </w:rPr>
      </w:pPr>
    </w:p>
    <w:p w14:paraId="286B1F1C" w14:textId="30C5BC43" w:rsidR="00E24A9F" w:rsidRDefault="00A760B1" w:rsidP="008D5F01">
      <w:pPr>
        <w:pStyle w:val="Ttulo1"/>
        <w:spacing w:before="240" w:after="120"/>
        <w:ind w:left="284" w:hanging="284"/>
        <w:contextualSpacing w:val="0"/>
        <w:rPr>
          <w:rFonts w:ascii="Times New Roman" w:hAnsi="Times New Roman" w:cs="Times New Roman"/>
          <w:color w:val="auto"/>
          <w:sz w:val="24"/>
          <w:szCs w:val="24"/>
        </w:rPr>
      </w:pPr>
      <w:r w:rsidRPr="008D5F01">
        <w:rPr>
          <w:rFonts w:ascii="Times New Roman" w:hAnsi="Times New Roman" w:cs="Times New Roman"/>
          <w:color w:val="auto"/>
          <w:sz w:val="24"/>
          <w:szCs w:val="24"/>
        </w:rPr>
        <w:lastRenderedPageBreak/>
        <w:t>Results</w:t>
      </w:r>
    </w:p>
    <w:p w14:paraId="2F6E018D" w14:textId="41099EA7" w:rsidR="00712731" w:rsidRDefault="00382244" w:rsidP="002B0917">
      <w:pPr>
        <w:pStyle w:val="Ttulo2"/>
        <w:numPr>
          <w:ilvl w:val="0"/>
          <w:numId w:val="0"/>
        </w:numPr>
        <w:spacing w:before="0" w:after="120"/>
        <w:ind w:left="425" w:hanging="425"/>
        <w:rPr>
          <w:rFonts w:ascii="Times New Roman" w:hAnsi="Times New Roman" w:cs="Times New Roman"/>
          <w:color w:val="auto"/>
          <w:sz w:val="24"/>
          <w:szCs w:val="24"/>
        </w:rPr>
      </w:pPr>
      <w:r>
        <w:rPr>
          <w:rFonts w:ascii="Times New Roman" w:hAnsi="Times New Roman" w:cs="Times New Roman"/>
          <w:color w:val="auto"/>
          <w:sz w:val="24"/>
          <w:szCs w:val="24"/>
        </w:rPr>
        <w:t xml:space="preserve">3.1 </w:t>
      </w:r>
      <w:r w:rsidR="00993447">
        <w:rPr>
          <w:rFonts w:ascii="Times New Roman" w:hAnsi="Times New Roman" w:cs="Times New Roman"/>
          <w:color w:val="auto"/>
          <w:sz w:val="24"/>
          <w:szCs w:val="24"/>
        </w:rPr>
        <w:t>B</w:t>
      </w:r>
      <w:r w:rsidR="00994DAE" w:rsidRPr="00994DAE">
        <w:rPr>
          <w:rFonts w:ascii="Times New Roman" w:hAnsi="Times New Roman" w:cs="Times New Roman"/>
          <w:color w:val="auto"/>
          <w:sz w:val="24"/>
          <w:szCs w:val="24"/>
        </w:rPr>
        <w:t xml:space="preserve">iological </w:t>
      </w:r>
      <w:r w:rsidR="00B521F9">
        <w:rPr>
          <w:rFonts w:ascii="Times New Roman" w:hAnsi="Times New Roman" w:cs="Times New Roman"/>
          <w:color w:val="auto"/>
          <w:sz w:val="24"/>
          <w:szCs w:val="24"/>
        </w:rPr>
        <w:t>d</w:t>
      </w:r>
      <w:r w:rsidR="00994DAE" w:rsidRPr="00994DAE">
        <w:rPr>
          <w:rFonts w:ascii="Times New Roman" w:hAnsi="Times New Roman" w:cs="Times New Roman"/>
          <w:color w:val="auto"/>
          <w:sz w:val="24"/>
          <w:szCs w:val="24"/>
        </w:rPr>
        <w:t xml:space="preserve">ata </w:t>
      </w:r>
      <w:r w:rsidR="00B521F9">
        <w:rPr>
          <w:rFonts w:ascii="Times New Roman" w:hAnsi="Times New Roman" w:cs="Times New Roman"/>
          <w:color w:val="auto"/>
          <w:sz w:val="24"/>
          <w:szCs w:val="24"/>
        </w:rPr>
        <w:t>a</w:t>
      </w:r>
      <w:r w:rsidR="00994DAE" w:rsidRPr="00994DAE">
        <w:rPr>
          <w:rFonts w:ascii="Times New Roman" w:hAnsi="Times New Roman" w:cs="Times New Roman"/>
          <w:color w:val="auto"/>
          <w:sz w:val="24"/>
          <w:szCs w:val="24"/>
        </w:rPr>
        <w:t>nalysis</w:t>
      </w:r>
    </w:p>
    <w:p w14:paraId="6599F1E5" w14:textId="28B65CDD" w:rsidR="001850F2" w:rsidRPr="00C70F9B" w:rsidRDefault="001850F2" w:rsidP="00C70F9B">
      <w:pPr>
        <w:spacing w:line="360" w:lineRule="auto"/>
        <w:jc w:val="both"/>
        <w:rPr>
          <w:rFonts w:ascii="Times New Roman" w:hAnsi="Times New Roman" w:cs="Times New Roman"/>
          <w:sz w:val="24"/>
          <w:szCs w:val="24"/>
          <w:lang w:val="en-GB"/>
        </w:rPr>
      </w:pPr>
      <w:r w:rsidRPr="62E48BBE">
        <w:rPr>
          <w:rFonts w:ascii="Times New Roman" w:hAnsi="Times New Roman" w:cs="Times New Roman"/>
          <w:sz w:val="24"/>
          <w:szCs w:val="24"/>
          <w:lang w:val="en-GB"/>
        </w:rPr>
        <w:t xml:space="preserve">The analysis of the relationships between </w:t>
      </w:r>
      <w:r w:rsidR="00F839DE">
        <w:rPr>
          <w:rFonts w:ascii="Times New Roman" w:hAnsi="Times New Roman" w:cs="Times New Roman"/>
          <w:sz w:val="24"/>
          <w:szCs w:val="24"/>
          <w:lang w:val="en-GB"/>
        </w:rPr>
        <w:t>ETP</w:t>
      </w:r>
      <w:r w:rsidR="00F839DE" w:rsidRPr="62E48BBE">
        <w:rPr>
          <w:rFonts w:ascii="Times New Roman" w:hAnsi="Times New Roman" w:cs="Times New Roman"/>
          <w:sz w:val="24"/>
          <w:szCs w:val="24"/>
          <w:lang w:val="en-GB"/>
        </w:rPr>
        <w:t xml:space="preserve"> </w:t>
      </w:r>
      <w:r w:rsidRPr="62E48BBE">
        <w:rPr>
          <w:rFonts w:ascii="Times New Roman" w:hAnsi="Times New Roman" w:cs="Times New Roman"/>
          <w:sz w:val="24"/>
          <w:szCs w:val="24"/>
          <w:lang w:val="en-GB"/>
        </w:rPr>
        <w:t>species occurrence and seascape</w:t>
      </w:r>
      <w:r w:rsidR="007252FB" w:rsidRPr="62E48BBE">
        <w:rPr>
          <w:rFonts w:ascii="Times New Roman" w:hAnsi="Times New Roman" w:cs="Times New Roman"/>
          <w:sz w:val="24"/>
          <w:szCs w:val="24"/>
          <w:lang w:val="en-GB"/>
        </w:rPr>
        <w:t>s</w:t>
      </w:r>
      <w:r w:rsidRPr="62E48BBE">
        <w:rPr>
          <w:rFonts w:ascii="Times New Roman" w:hAnsi="Times New Roman" w:cs="Times New Roman"/>
          <w:sz w:val="24"/>
          <w:szCs w:val="24"/>
          <w:lang w:val="en-GB"/>
        </w:rPr>
        <w:t xml:space="preserve"> revealed that </w:t>
      </w:r>
      <w:r w:rsidR="001D4E59">
        <w:rPr>
          <w:rFonts w:ascii="Times New Roman" w:hAnsi="Times New Roman" w:cs="Times New Roman"/>
          <w:sz w:val="24"/>
          <w:szCs w:val="24"/>
          <w:lang w:val="en-GB"/>
        </w:rPr>
        <w:t xml:space="preserve">a </w:t>
      </w:r>
      <w:r w:rsidRPr="62E48BBE">
        <w:rPr>
          <w:rFonts w:ascii="Times New Roman" w:hAnsi="Times New Roman" w:cs="Times New Roman"/>
          <w:sz w:val="24"/>
          <w:szCs w:val="24"/>
          <w:lang w:val="en-GB"/>
        </w:rPr>
        <w:t xml:space="preserve">high </w:t>
      </w:r>
      <w:r w:rsidR="00A843C1" w:rsidRPr="62E48BBE">
        <w:rPr>
          <w:rFonts w:ascii="Times New Roman" w:hAnsi="Times New Roman" w:cs="Times New Roman"/>
          <w:sz w:val="24"/>
          <w:szCs w:val="24"/>
          <w:lang w:val="en-GB"/>
        </w:rPr>
        <w:t xml:space="preserve">probability of </w:t>
      </w:r>
      <w:r w:rsidRPr="62E48BBE">
        <w:rPr>
          <w:rFonts w:ascii="Times New Roman" w:hAnsi="Times New Roman" w:cs="Times New Roman"/>
          <w:sz w:val="24"/>
          <w:szCs w:val="24"/>
          <w:lang w:val="en-GB"/>
        </w:rPr>
        <w:t>presence</w:t>
      </w:r>
      <w:r w:rsidR="00F7623B">
        <w:rPr>
          <w:rFonts w:ascii="Times New Roman" w:hAnsi="Times New Roman" w:cs="Times New Roman"/>
          <w:sz w:val="24"/>
          <w:szCs w:val="24"/>
          <w:lang w:val="en-GB"/>
        </w:rPr>
        <w:t xml:space="preserve"> of </w:t>
      </w:r>
      <w:r w:rsidR="00F839DE">
        <w:rPr>
          <w:rFonts w:ascii="Times New Roman" w:hAnsi="Times New Roman" w:cs="Times New Roman"/>
          <w:sz w:val="24"/>
          <w:szCs w:val="24"/>
          <w:lang w:val="en-GB"/>
        </w:rPr>
        <w:t>ETPs</w:t>
      </w:r>
      <w:r w:rsidR="00F839DE" w:rsidRPr="62E48BBE">
        <w:rPr>
          <w:rFonts w:ascii="Times New Roman" w:hAnsi="Times New Roman" w:cs="Times New Roman"/>
          <w:sz w:val="24"/>
          <w:szCs w:val="24"/>
          <w:lang w:val="en-GB"/>
        </w:rPr>
        <w:t xml:space="preserve"> </w:t>
      </w:r>
      <w:r w:rsidR="001D4E59">
        <w:rPr>
          <w:rFonts w:ascii="Times New Roman" w:hAnsi="Times New Roman" w:cs="Times New Roman"/>
          <w:sz w:val="24"/>
          <w:szCs w:val="24"/>
          <w:lang w:val="en-GB"/>
        </w:rPr>
        <w:t>was</w:t>
      </w:r>
      <w:r w:rsidR="001D4E59" w:rsidRPr="62E48BBE">
        <w:rPr>
          <w:rFonts w:ascii="Times New Roman" w:hAnsi="Times New Roman" w:cs="Times New Roman"/>
          <w:sz w:val="24"/>
          <w:szCs w:val="24"/>
          <w:lang w:val="en-GB"/>
        </w:rPr>
        <w:t xml:space="preserve"> </w:t>
      </w:r>
      <w:r w:rsidRPr="62E48BBE">
        <w:rPr>
          <w:rFonts w:ascii="Times New Roman" w:hAnsi="Times New Roman" w:cs="Times New Roman"/>
          <w:sz w:val="24"/>
          <w:szCs w:val="24"/>
          <w:lang w:val="en-GB"/>
        </w:rPr>
        <w:t>associated with seascape classes</w:t>
      </w:r>
      <w:r w:rsidR="00207635" w:rsidRPr="62E48BBE">
        <w:rPr>
          <w:rFonts w:ascii="Times New Roman" w:hAnsi="Times New Roman" w:cs="Times New Roman"/>
          <w:sz w:val="24"/>
          <w:szCs w:val="24"/>
          <w:lang w:val="en-GB"/>
        </w:rPr>
        <w:t xml:space="preserve"> </w:t>
      </w:r>
      <w:r w:rsidR="001D4E59">
        <w:rPr>
          <w:rFonts w:ascii="Times New Roman" w:hAnsi="Times New Roman" w:cs="Times New Roman"/>
          <w:sz w:val="24"/>
          <w:szCs w:val="24"/>
          <w:lang w:val="en-GB"/>
        </w:rPr>
        <w:t>labelled</w:t>
      </w:r>
      <w:r w:rsidR="001D4E59" w:rsidRPr="62E48BBE">
        <w:rPr>
          <w:rFonts w:ascii="Times New Roman" w:hAnsi="Times New Roman" w:cs="Times New Roman"/>
          <w:sz w:val="24"/>
          <w:szCs w:val="24"/>
          <w:lang w:val="en-GB"/>
        </w:rPr>
        <w:t xml:space="preserve"> </w:t>
      </w:r>
      <w:r w:rsidR="00207635" w:rsidRPr="62E48BBE">
        <w:rPr>
          <w:rFonts w:ascii="Times New Roman" w:hAnsi="Times New Roman" w:cs="Times New Roman"/>
          <w:sz w:val="24"/>
          <w:szCs w:val="24"/>
          <w:lang w:val="en-GB"/>
        </w:rPr>
        <w:t>with lower numbering</w:t>
      </w:r>
      <w:r w:rsidRPr="62E48BBE">
        <w:rPr>
          <w:rFonts w:ascii="Times New Roman" w:hAnsi="Times New Roman" w:cs="Times New Roman"/>
          <w:sz w:val="24"/>
          <w:szCs w:val="24"/>
          <w:lang w:val="en-GB"/>
        </w:rPr>
        <w:t xml:space="preserve"> (Fig. </w:t>
      </w:r>
      <w:r w:rsidR="003A61F7">
        <w:rPr>
          <w:rFonts w:ascii="Times New Roman" w:hAnsi="Times New Roman" w:cs="Times New Roman"/>
          <w:sz w:val="24"/>
          <w:szCs w:val="24"/>
          <w:lang w:val="en-GB"/>
        </w:rPr>
        <w:t>4</w:t>
      </w:r>
      <w:r w:rsidR="003A61F7" w:rsidRPr="62E48BBE">
        <w:rPr>
          <w:rFonts w:ascii="Times New Roman" w:hAnsi="Times New Roman" w:cs="Times New Roman"/>
          <w:sz w:val="24"/>
          <w:szCs w:val="24"/>
          <w:lang w:val="en-GB"/>
        </w:rPr>
        <w:t>a</w:t>
      </w:r>
      <w:r w:rsidRPr="62E48BBE">
        <w:rPr>
          <w:rFonts w:ascii="Times New Roman" w:hAnsi="Times New Roman" w:cs="Times New Roman"/>
          <w:sz w:val="24"/>
          <w:szCs w:val="24"/>
          <w:lang w:val="en-GB"/>
        </w:rPr>
        <w:t>), likely due to their coastal distribution and migration corridors. All</w:t>
      </w:r>
      <w:r w:rsidR="00E73AAC" w:rsidRPr="62E48BBE">
        <w:rPr>
          <w:rFonts w:ascii="Times New Roman" w:hAnsi="Times New Roman" w:cs="Times New Roman"/>
          <w:sz w:val="24"/>
          <w:szCs w:val="24"/>
          <w:lang w:val="en-GB"/>
        </w:rPr>
        <w:t xml:space="preserve"> </w:t>
      </w:r>
      <w:r w:rsidR="00492BFE">
        <w:rPr>
          <w:rFonts w:ascii="Times New Roman" w:hAnsi="Times New Roman" w:cs="Times New Roman"/>
          <w:sz w:val="24"/>
          <w:szCs w:val="24"/>
          <w:lang w:val="en-GB"/>
        </w:rPr>
        <w:t>ETP</w:t>
      </w:r>
      <w:r w:rsidRPr="62E48BBE">
        <w:rPr>
          <w:rFonts w:ascii="Times New Roman" w:hAnsi="Times New Roman" w:cs="Times New Roman"/>
          <w:sz w:val="24"/>
          <w:szCs w:val="24"/>
          <w:lang w:val="en-GB"/>
        </w:rPr>
        <w:t xml:space="preserve"> </w:t>
      </w:r>
      <w:r w:rsidRPr="62E48BBE">
        <w:rPr>
          <w:rFonts w:ascii="Times New Roman" w:hAnsi="Times New Roman" w:cs="Times New Roman"/>
          <w:sz w:val="24"/>
          <w:szCs w:val="24"/>
          <w:lang w:val="en-GB"/>
        </w:rPr>
        <w:t xml:space="preserve">species showed </w:t>
      </w:r>
      <w:r w:rsidR="00C93FC3" w:rsidRPr="62E48BBE">
        <w:rPr>
          <w:rFonts w:ascii="Times New Roman" w:hAnsi="Times New Roman" w:cs="Times New Roman"/>
          <w:sz w:val="24"/>
          <w:szCs w:val="24"/>
          <w:lang w:val="en-GB"/>
        </w:rPr>
        <w:t>more</w:t>
      </w:r>
      <w:r w:rsidRPr="62E48BBE">
        <w:rPr>
          <w:rFonts w:ascii="Times New Roman" w:hAnsi="Times New Roman" w:cs="Times New Roman"/>
          <w:sz w:val="24"/>
          <w:szCs w:val="24"/>
          <w:lang w:val="en-GB"/>
        </w:rPr>
        <w:t xml:space="preserve"> presence</w:t>
      </w:r>
      <w:r w:rsidR="00660960" w:rsidRPr="62E48BBE">
        <w:rPr>
          <w:rFonts w:ascii="Times New Roman" w:hAnsi="Times New Roman" w:cs="Times New Roman"/>
          <w:sz w:val="24"/>
          <w:szCs w:val="24"/>
          <w:lang w:val="en-GB"/>
        </w:rPr>
        <w:t xml:space="preserve"> </w:t>
      </w:r>
      <w:r w:rsidRPr="62E48BBE">
        <w:rPr>
          <w:rFonts w:ascii="Times New Roman" w:hAnsi="Times New Roman" w:cs="Times New Roman"/>
          <w:sz w:val="24"/>
          <w:szCs w:val="24"/>
          <w:lang w:val="en-GB"/>
        </w:rPr>
        <w:t xml:space="preserve">in seascapes 1 and </w:t>
      </w:r>
      <w:r w:rsidR="009E0124" w:rsidRPr="62E48BBE">
        <w:rPr>
          <w:rFonts w:ascii="Times New Roman" w:hAnsi="Times New Roman" w:cs="Times New Roman"/>
          <w:sz w:val="24"/>
          <w:szCs w:val="24"/>
          <w:lang w:val="en-GB"/>
        </w:rPr>
        <w:t xml:space="preserve">6 </w:t>
      </w:r>
      <w:r w:rsidR="00660960" w:rsidRPr="62E48BBE">
        <w:rPr>
          <w:rFonts w:ascii="Times New Roman" w:hAnsi="Times New Roman" w:cs="Times New Roman"/>
          <w:sz w:val="24"/>
          <w:szCs w:val="24"/>
          <w:lang w:val="en-GB"/>
        </w:rPr>
        <w:t>desp</w:t>
      </w:r>
      <w:r w:rsidR="00E775D8" w:rsidRPr="62E48BBE">
        <w:rPr>
          <w:rFonts w:ascii="Times New Roman" w:hAnsi="Times New Roman" w:cs="Times New Roman"/>
          <w:sz w:val="24"/>
          <w:szCs w:val="24"/>
          <w:lang w:val="en-GB"/>
        </w:rPr>
        <w:t>i</w:t>
      </w:r>
      <w:r w:rsidR="00660960" w:rsidRPr="62E48BBE">
        <w:rPr>
          <w:rFonts w:ascii="Times New Roman" w:hAnsi="Times New Roman" w:cs="Times New Roman"/>
          <w:sz w:val="24"/>
          <w:szCs w:val="24"/>
          <w:lang w:val="en-GB"/>
        </w:rPr>
        <w:t xml:space="preserve">te </w:t>
      </w:r>
      <w:r w:rsidRPr="62E48BBE">
        <w:rPr>
          <w:rFonts w:ascii="Times New Roman" w:hAnsi="Times New Roman" w:cs="Times New Roman"/>
          <w:sz w:val="24"/>
          <w:szCs w:val="24"/>
          <w:lang w:val="en-GB"/>
        </w:rPr>
        <w:t xml:space="preserve">variations in the range of seascapes hosting different species. </w:t>
      </w:r>
      <w:r w:rsidR="00EB69F3" w:rsidRPr="62E48BBE">
        <w:rPr>
          <w:rFonts w:ascii="Times New Roman" w:hAnsi="Times New Roman" w:cs="Times New Roman"/>
          <w:sz w:val="24"/>
          <w:szCs w:val="24"/>
          <w:lang w:val="en-GB"/>
        </w:rPr>
        <w:t>Cetacean</w:t>
      </w:r>
      <w:r w:rsidR="00F8611E" w:rsidRPr="62E48BBE">
        <w:rPr>
          <w:rFonts w:ascii="Times New Roman" w:hAnsi="Times New Roman" w:cs="Times New Roman"/>
          <w:sz w:val="24"/>
          <w:szCs w:val="24"/>
          <w:lang w:val="en-GB"/>
        </w:rPr>
        <w:t xml:space="preserve"> species show quite evenly distribution </w:t>
      </w:r>
      <w:r w:rsidRPr="62E48BBE">
        <w:rPr>
          <w:rFonts w:ascii="Times New Roman" w:hAnsi="Times New Roman" w:cs="Times New Roman"/>
          <w:sz w:val="24"/>
          <w:szCs w:val="24"/>
          <w:lang w:val="en-GB"/>
        </w:rPr>
        <w:t xml:space="preserve">in seascapes ranging from </w:t>
      </w:r>
      <w:r w:rsidR="00181ADC" w:rsidRPr="62E48BBE">
        <w:rPr>
          <w:rFonts w:ascii="Times New Roman" w:hAnsi="Times New Roman" w:cs="Times New Roman"/>
          <w:sz w:val="24"/>
          <w:szCs w:val="24"/>
          <w:lang w:val="en-GB"/>
        </w:rPr>
        <w:t>1</w:t>
      </w:r>
      <w:r w:rsidRPr="62E48BBE">
        <w:rPr>
          <w:rFonts w:ascii="Times New Roman" w:hAnsi="Times New Roman" w:cs="Times New Roman"/>
          <w:sz w:val="24"/>
          <w:szCs w:val="24"/>
          <w:lang w:val="en-GB"/>
        </w:rPr>
        <w:t xml:space="preserve"> to </w:t>
      </w:r>
      <w:r w:rsidR="00C4263B" w:rsidRPr="62E48BBE">
        <w:rPr>
          <w:rFonts w:ascii="Times New Roman" w:hAnsi="Times New Roman" w:cs="Times New Roman"/>
          <w:sz w:val="24"/>
          <w:szCs w:val="24"/>
          <w:lang w:val="en-GB"/>
        </w:rPr>
        <w:t>6</w:t>
      </w:r>
      <w:r w:rsidRPr="62E48BBE">
        <w:rPr>
          <w:rFonts w:ascii="Times New Roman" w:hAnsi="Times New Roman" w:cs="Times New Roman"/>
          <w:sz w:val="24"/>
          <w:szCs w:val="24"/>
          <w:lang w:val="en-GB"/>
        </w:rPr>
        <w:t xml:space="preserve">; whereas </w:t>
      </w:r>
      <w:r w:rsidR="00C4263B" w:rsidRPr="62E48BBE">
        <w:rPr>
          <w:rFonts w:ascii="Times New Roman" w:hAnsi="Times New Roman" w:cs="Times New Roman"/>
          <w:sz w:val="24"/>
          <w:szCs w:val="24"/>
          <w:lang w:val="en-GB"/>
        </w:rPr>
        <w:t>seabirds are more uneven and more present in seascapes 1 and 6</w:t>
      </w:r>
      <w:r w:rsidR="00AF5822" w:rsidRPr="62E48BBE">
        <w:rPr>
          <w:rFonts w:ascii="Times New Roman" w:hAnsi="Times New Roman" w:cs="Times New Roman"/>
          <w:sz w:val="24"/>
          <w:szCs w:val="24"/>
          <w:lang w:val="en-GB"/>
        </w:rPr>
        <w:t>, with less presence in other seascapes</w:t>
      </w:r>
      <w:r w:rsidRPr="62E48BBE">
        <w:rPr>
          <w:rFonts w:ascii="Times New Roman" w:hAnsi="Times New Roman" w:cs="Times New Roman"/>
          <w:sz w:val="24"/>
          <w:szCs w:val="24"/>
          <w:lang w:val="en-GB"/>
        </w:rPr>
        <w:t xml:space="preserve"> (Fig. </w:t>
      </w:r>
      <w:r w:rsidR="003A61F7">
        <w:rPr>
          <w:rFonts w:ascii="Times New Roman" w:hAnsi="Times New Roman" w:cs="Times New Roman"/>
          <w:sz w:val="24"/>
          <w:szCs w:val="24"/>
          <w:lang w:val="en-GB"/>
        </w:rPr>
        <w:t>4</w:t>
      </w:r>
      <w:r w:rsidR="003A61F7" w:rsidRPr="62E48BBE">
        <w:rPr>
          <w:rFonts w:ascii="Times New Roman" w:hAnsi="Times New Roman" w:cs="Times New Roman"/>
          <w:sz w:val="24"/>
          <w:szCs w:val="24"/>
          <w:lang w:val="en-GB"/>
        </w:rPr>
        <w:t>a</w:t>
      </w:r>
      <w:r w:rsidRPr="62E48BBE">
        <w:rPr>
          <w:rFonts w:ascii="Times New Roman" w:hAnsi="Times New Roman" w:cs="Times New Roman"/>
          <w:sz w:val="24"/>
          <w:szCs w:val="24"/>
          <w:lang w:val="en-GB"/>
        </w:rPr>
        <w:t>).</w:t>
      </w:r>
      <w:r w:rsidR="00F81A14">
        <w:rPr>
          <w:rFonts w:ascii="Times New Roman" w:hAnsi="Times New Roman" w:cs="Times New Roman"/>
          <w:sz w:val="24"/>
          <w:szCs w:val="24"/>
          <w:lang w:val="en-GB"/>
        </w:rPr>
        <w:t xml:space="preserve"> </w:t>
      </w:r>
    </w:p>
    <w:p w14:paraId="33A60992" w14:textId="7695489F" w:rsidR="00CE18FE" w:rsidRDefault="00CE18FE" w:rsidP="00CE18FE">
      <w:pPr>
        <w:spacing w:line="360" w:lineRule="auto"/>
        <w:jc w:val="both"/>
        <w:rPr>
          <w:rFonts w:ascii="Times New Roman" w:hAnsi="Times New Roman" w:cs="Times New Roman"/>
          <w:sz w:val="24"/>
          <w:szCs w:val="24"/>
          <w:lang w:val="en-GB"/>
        </w:rPr>
      </w:pPr>
      <w:bookmarkStart w:id="1" w:name="_Toc147308828"/>
      <w:bookmarkStart w:id="2" w:name="_Toc147308857"/>
      <w:bookmarkEnd w:id="1"/>
      <w:bookmarkEnd w:id="2"/>
      <w:r w:rsidRPr="1A253E22">
        <w:rPr>
          <w:rFonts w:ascii="Times New Roman" w:hAnsi="Times New Roman" w:cs="Times New Roman"/>
          <w:sz w:val="24"/>
          <w:szCs w:val="24"/>
          <w:lang w:val="en-GB"/>
        </w:rPr>
        <w:t xml:space="preserve">Among pelagic fish species, two main patterns were observed (Fig. </w:t>
      </w:r>
      <w:r>
        <w:rPr>
          <w:rFonts w:ascii="Times New Roman" w:hAnsi="Times New Roman" w:cs="Times New Roman"/>
          <w:sz w:val="24"/>
          <w:szCs w:val="24"/>
          <w:lang w:val="en-GB"/>
        </w:rPr>
        <w:t>4</w:t>
      </w:r>
      <w:r w:rsidRPr="1A253E22">
        <w:rPr>
          <w:rFonts w:ascii="Times New Roman" w:hAnsi="Times New Roman" w:cs="Times New Roman"/>
          <w:sz w:val="24"/>
          <w:szCs w:val="24"/>
          <w:lang w:val="en-GB"/>
        </w:rPr>
        <w:t>b). For higher trophic large pelagic species, at the top of block B, presence probabilities are more concentrated in seascapes 7-10, of which 8, 9 and 10 are those classes including waters with the lowest Chl</w:t>
      </w:r>
      <w:r>
        <w:rPr>
          <w:rFonts w:ascii="Times New Roman" w:hAnsi="Times New Roman" w:cs="Times New Roman"/>
          <w:sz w:val="24"/>
          <w:szCs w:val="24"/>
          <w:lang w:val="en-GB"/>
        </w:rPr>
        <w:t xml:space="preserve"> </w:t>
      </w:r>
      <w:r w:rsidRPr="1A253E22">
        <w:rPr>
          <w:rFonts w:ascii="Times New Roman" w:hAnsi="Times New Roman" w:cs="Times New Roman"/>
          <w:sz w:val="24"/>
          <w:szCs w:val="24"/>
          <w:lang w:val="en-GB"/>
        </w:rPr>
        <w:t>a</w:t>
      </w:r>
      <w:r>
        <w:rPr>
          <w:rFonts w:ascii="Times New Roman" w:hAnsi="Times New Roman" w:cs="Times New Roman"/>
          <w:sz w:val="24"/>
          <w:szCs w:val="24"/>
          <w:lang w:val="en-GB"/>
        </w:rPr>
        <w:t>,</w:t>
      </w:r>
      <w:r w:rsidRPr="1A253E22">
        <w:rPr>
          <w:rFonts w:ascii="Times New Roman" w:hAnsi="Times New Roman" w:cs="Times New Roman"/>
          <w:sz w:val="24"/>
          <w:szCs w:val="24"/>
          <w:lang w:val="en-GB"/>
        </w:rPr>
        <w:t xml:space="preserve"> and highest transparency, but present in all the seascape classes. In contrast, for lower trophic level pelagic species, presence is more likely in seascapes 1-6, with higher Chl</w:t>
      </w:r>
      <w:r>
        <w:rPr>
          <w:rFonts w:ascii="Times New Roman" w:hAnsi="Times New Roman" w:cs="Times New Roman"/>
          <w:sz w:val="24"/>
          <w:szCs w:val="24"/>
          <w:lang w:val="en-GB"/>
        </w:rPr>
        <w:t xml:space="preserve"> </w:t>
      </w:r>
      <w:r w:rsidRPr="1A253E22">
        <w:rPr>
          <w:rFonts w:ascii="Times New Roman" w:hAnsi="Times New Roman" w:cs="Times New Roman"/>
          <w:sz w:val="24"/>
          <w:szCs w:val="24"/>
          <w:lang w:val="en-GB"/>
        </w:rPr>
        <w:t>a</w:t>
      </w:r>
      <w:r>
        <w:rPr>
          <w:rFonts w:ascii="Times New Roman" w:hAnsi="Times New Roman" w:cs="Times New Roman"/>
          <w:sz w:val="24"/>
          <w:szCs w:val="24"/>
          <w:lang w:val="en-GB"/>
        </w:rPr>
        <w:t>,</w:t>
      </w:r>
      <w:r w:rsidRPr="1A253E22">
        <w:rPr>
          <w:rFonts w:ascii="Times New Roman" w:hAnsi="Times New Roman" w:cs="Times New Roman"/>
          <w:sz w:val="24"/>
          <w:szCs w:val="24"/>
          <w:lang w:val="en-GB"/>
        </w:rPr>
        <w:t xml:space="preserve"> and lower transparency. Large pelagic species show a larger prevalence across most of the seascape classes, given their wide distribution across all the Atlantic Ocean while small pelagic species </w:t>
      </w:r>
      <w:r>
        <w:rPr>
          <w:rFonts w:ascii="Times New Roman" w:hAnsi="Times New Roman" w:cs="Times New Roman"/>
          <w:sz w:val="24"/>
          <w:szCs w:val="24"/>
          <w:lang w:val="en-GB"/>
        </w:rPr>
        <w:t>tend</w:t>
      </w:r>
      <w:r w:rsidRPr="1A253E22">
        <w:rPr>
          <w:rFonts w:ascii="Times New Roman" w:hAnsi="Times New Roman" w:cs="Times New Roman"/>
          <w:sz w:val="24"/>
          <w:szCs w:val="24"/>
          <w:lang w:val="en-GB"/>
        </w:rPr>
        <w:t xml:space="preserve"> to concentrate more in coastal areas.</w:t>
      </w:r>
    </w:p>
    <w:p w14:paraId="1E395CF4" w14:textId="2201CF80" w:rsidR="00CE18FE" w:rsidRDefault="00CE18FE" w:rsidP="00CE18FE">
      <w:pPr>
        <w:spacing w:line="360" w:lineRule="auto"/>
        <w:jc w:val="both"/>
        <w:rPr>
          <w:rFonts w:ascii="Times New Roman" w:hAnsi="Times New Roman" w:cs="Times New Roman"/>
          <w:sz w:val="24"/>
          <w:szCs w:val="24"/>
          <w:lang w:val="en-GB"/>
        </w:rPr>
      </w:pPr>
      <w:r w:rsidRPr="1A253E22">
        <w:rPr>
          <w:rFonts w:ascii="Times New Roman" w:hAnsi="Times New Roman" w:cs="Times New Roman"/>
          <w:sz w:val="24"/>
          <w:szCs w:val="24"/>
          <w:lang w:val="en-GB"/>
        </w:rPr>
        <w:t xml:space="preserve">The comparison of seascapes with phytoplankton groups’ presence (Fig. </w:t>
      </w:r>
      <w:r>
        <w:rPr>
          <w:rFonts w:ascii="Times New Roman" w:hAnsi="Times New Roman" w:cs="Times New Roman"/>
          <w:sz w:val="24"/>
          <w:szCs w:val="24"/>
          <w:lang w:val="en-GB"/>
        </w:rPr>
        <w:t>4</w:t>
      </w:r>
      <w:r w:rsidRPr="1A253E22">
        <w:rPr>
          <w:rFonts w:ascii="Times New Roman" w:hAnsi="Times New Roman" w:cs="Times New Roman"/>
          <w:sz w:val="24"/>
          <w:szCs w:val="24"/>
          <w:lang w:val="en-GB"/>
        </w:rPr>
        <w:t xml:space="preserve">c) shows that all groups are present in all seascapes. However, specific groups dominate some of the seascapes. For example, picophytoplankton is more prevalent in seascapes 7 to 9, and diatoms in seascape 10. Coccolithophores are more prevalent in </w:t>
      </w:r>
      <w:r w:rsidRPr="1A253E22" w:rsidDel="00D435E3">
        <w:rPr>
          <w:rFonts w:ascii="Times New Roman" w:hAnsi="Times New Roman" w:cs="Times New Roman"/>
          <w:sz w:val="24"/>
          <w:szCs w:val="24"/>
          <w:lang w:val="en-GB"/>
        </w:rPr>
        <w:t>lower</w:t>
      </w:r>
      <w:r>
        <w:rPr>
          <w:rFonts w:ascii="Times New Roman" w:hAnsi="Times New Roman" w:cs="Times New Roman"/>
          <w:sz w:val="24"/>
          <w:szCs w:val="24"/>
          <w:lang w:val="en-GB"/>
        </w:rPr>
        <w:t>-numbered</w:t>
      </w:r>
      <w:r w:rsidRPr="1A253E22">
        <w:rPr>
          <w:rFonts w:ascii="Times New Roman" w:hAnsi="Times New Roman" w:cs="Times New Roman"/>
          <w:sz w:val="24"/>
          <w:szCs w:val="24"/>
          <w:lang w:val="en-GB"/>
        </w:rPr>
        <w:t xml:space="preserve"> seascapes in contrast with diatoms that are more common in </w:t>
      </w:r>
      <w:r w:rsidRPr="1A253E22" w:rsidDel="00D435E3">
        <w:rPr>
          <w:rFonts w:ascii="Times New Roman" w:hAnsi="Times New Roman" w:cs="Times New Roman"/>
          <w:sz w:val="24"/>
          <w:szCs w:val="24"/>
          <w:lang w:val="en-GB"/>
        </w:rPr>
        <w:t>high</w:t>
      </w:r>
      <w:r>
        <w:rPr>
          <w:rFonts w:ascii="Times New Roman" w:hAnsi="Times New Roman" w:cs="Times New Roman"/>
          <w:sz w:val="24"/>
          <w:szCs w:val="24"/>
          <w:lang w:val="en-GB"/>
        </w:rPr>
        <w:t>-numbered</w:t>
      </w:r>
      <w:r w:rsidRPr="1A253E22">
        <w:rPr>
          <w:rFonts w:ascii="Times New Roman" w:hAnsi="Times New Roman" w:cs="Times New Roman"/>
          <w:sz w:val="24"/>
          <w:szCs w:val="24"/>
          <w:lang w:val="en-GB"/>
        </w:rPr>
        <w:t xml:space="preserve"> seascapes. While these groups represent </w:t>
      </w:r>
      <w:r w:rsidR="00463877" w:rsidRPr="1A253E22">
        <w:rPr>
          <w:rFonts w:ascii="Times New Roman" w:hAnsi="Times New Roman" w:cs="Times New Roman"/>
          <w:sz w:val="24"/>
          <w:szCs w:val="24"/>
          <w:lang w:val="en-GB"/>
        </w:rPr>
        <w:t>many</w:t>
      </w:r>
      <w:r w:rsidRPr="1A253E22">
        <w:rPr>
          <w:rFonts w:ascii="Times New Roman" w:hAnsi="Times New Roman" w:cs="Times New Roman"/>
          <w:sz w:val="24"/>
          <w:szCs w:val="24"/>
          <w:lang w:val="en-GB"/>
        </w:rPr>
        <w:t xml:space="preserve"> species, the seascapes are representative of the diversity of phytoplankton structure variety.</w:t>
      </w:r>
    </w:p>
    <w:p w14:paraId="49569869" w14:textId="77777777" w:rsidR="00CE18FE" w:rsidRPr="00C70F9B" w:rsidRDefault="00CE18FE" w:rsidP="00C70F9B">
      <w:pPr>
        <w:spacing w:line="360" w:lineRule="auto"/>
        <w:jc w:val="both"/>
        <w:rPr>
          <w:rFonts w:ascii="Times New Roman" w:hAnsi="Times New Roman" w:cs="Times New Roman"/>
          <w:sz w:val="24"/>
          <w:szCs w:val="24"/>
          <w:lang w:val="en-GB"/>
        </w:rPr>
      </w:pPr>
    </w:p>
    <w:p w14:paraId="7BFE2DCF" w14:textId="5F19BDD8" w:rsidR="00B454DE" w:rsidRDefault="00B454DE" w:rsidP="00463877">
      <w:pPr>
        <w:pStyle w:val="Descripcin"/>
        <w:spacing w:after="0"/>
        <w:ind w:left="-851"/>
        <w:contextualSpacing/>
        <w:jc w:val="center"/>
        <w:rPr>
          <w:rFonts w:ascii="Times New Roman" w:hAnsi="Times New Roman" w:cs="Times New Roman"/>
          <w:i w:val="0"/>
          <w:color w:val="auto"/>
          <w:sz w:val="22"/>
          <w:szCs w:val="22"/>
        </w:rPr>
      </w:pPr>
      <w:r>
        <w:rPr>
          <w:rFonts w:ascii="Times New Roman" w:hAnsi="Times New Roman" w:cs="Times New Roman"/>
          <w:i w:val="0"/>
          <w:noProof/>
          <w:color w:val="auto"/>
          <w:sz w:val="22"/>
          <w:szCs w:val="22"/>
          <w14:ligatures w14:val="standardContextual"/>
        </w:rPr>
        <w:lastRenderedPageBreak/>
        <w:drawing>
          <wp:inline distT="0" distB="0" distL="0" distR="0" wp14:anchorId="7994DE15" wp14:editId="6444CE01">
            <wp:extent cx="6177517" cy="7862294"/>
            <wp:effectExtent l="0" t="0" r="0" b="5715"/>
            <wp:docPr id="5518019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801991" name="Imagen 2"/>
                    <pic:cNvPicPr/>
                  </pic:nvPicPr>
                  <pic:blipFill>
                    <a:blip r:embed="rId14">
                      <a:extLst>
                        <a:ext uri="{28A0092B-C50C-407E-A947-70E740481C1C}">
                          <a14:useLocalDpi xmlns:a14="http://schemas.microsoft.com/office/drawing/2010/main" val="0"/>
                        </a:ext>
                      </a:extLst>
                    </a:blip>
                    <a:stretch>
                      <a:fillRect/>
                    </a:stretch>
                  </pic:blipFill>
                  <pic:spPr>
                    <a:xfrm>
                      <a:off x="0" y="0"/>
                      <a:ext cx="6223923" cy="7921356"/>
                    </a:xfrm>
                    <a:prstGeom prst="rect">
                      <a:avLst/>
                    </a:prstGeom>
                  </pic:spPr>
                </pic:pic>
              </a:graphicData>
            </a:graphic>
          </wp:inline>
        </w:drawing>
      </w:r>
    </w:p>
    <w:p w14:paraId="3ACE6013" w14:textId="7F451FE0" w:rsidR="008E6576" w:rsidRDefault="004D3FBF" w:rsidP="00463877">
      <w:pPr>
        <w:pStyle w:val="Descripcin"/>
        <w:rPr>
          <w:rFonts w:ascii="Times New Roman" w:hAnsi="Times New Roman" w:cs="Times New Roman"/>
          <w:sz w:val="24"/>
          <w:szCs w:val="24"/>
        </w:rPr>
      </w:pPr>
      <w:r w:rsidRPr="4214951F">
        <w:rPr>
          <w:rFonts w:ascii="Times New Roman" w:hAnsi="Times New Roman" w:cs="Times New Roman"/>
          <w:i w:val="0"/>
          <w:iCs w:val="0"/>
          <w:color w:val="auto"/>
          <w:sz w:val="22"/>
          <w:szCs w:val="22"/>
        </w:rPr>
        <w:t xml:space="preserve">Figure </w:t>
      </w:r>
      <w:r w:rsidR="003A61F7">
        <w:rPr>
          <w:rFonts w:ascii="Times New Roman" w:hAnsi="Times New Roman" w:cs="Times New Roman"/>
          <w:i w:val="0"/>
          <w:iCs w:val="0"/>
          <w:color w:val="auto"/>
          <w:sz w:val="22"/>
          <w:szCs w:val="22"/>
        </w:rPr>
        <w:t>4</w:t>
      </w:r>
      <w:r w:rsidRPr="4214951F">
        <w:rPr>
          <w:rFonts w:ascii="Times New Roman" w:hAnsi="Times New Roman" w:cs="Times New Roman"/>
          <w:i w:val="0"/>
          <w:iCs w:val="0"/>
          <w:color w:val="auto"/>
          <w:sz w:val="22"/>
          <w:szCs w:val="22"/>
        </w:rPr>
        <w:t xml:space="preserve"> </w:t>
      </w:r>
      <w:r w:rsidR="003D1F20" w:rsidRPr="4214951F">
        <w:rPr>
          <w:rFonts w:ascii="Times New Roman" w:hAnsi="Times New Roman" w:cs="Times New Roman"/>
          <w:i w:val="0"/>
          <w:iCs w:val="0"/>
          <w:color w:val="auto"/>
          <w:sz w:val="22"/>
          <w:szCs w:val="22"/>
        </w:rPr>
        <w:t>Distribution of the prese</w:t>
      </w:r>
      <w:r w:rsidR="101275D0" w:rsidRPr="4214951F">
        <w:rPr>
          <w:rFonts w:ascii="Times New Roman" w:hAnsi="Times New Roman" w:cs="Times New Roman"/>
          <w:i w:val="0"/>
          <w:iCs w:val="0"/>
          <w:color w:val="auto"/>
          <w:sz w:val="22"/>
          <w:szCs w:val="22"/>
        </w:rPr>
        <w:t>n</w:t>
      </w:r>
      <w:r w:rsidR="003D1F20" w:rsidRPr="4214951F">
        <w:rPr>
          <w:rFonts w:ascii="Times New Roman" w:hAnsi="Times New Roman" w:cs="Times New Roman"/>
          <w:i w:val="0"/>
          <w:iCs w:val="0"/>
          <w:color w:val="auto"/>
          <w:sz w:val="22"/>
          <w:szCs w:val="22"/>
        </w:rPr>
        <w:t xml:space="preserve">ce </w:t>
      </w:r>
      <w:r w:rsidR="00BC11DE" w:rsidRPr="4214951F">
        <w:rPr>
          <w:rFonts w:ascii="Times New Roman" w:hAnsi="Times New Roman" w:cs="Times New Roman"/>
          <w:i w:val="0"/>
          <w:iCs w:val="0"/>
          <w:color w:val="auto"/>
          <w:sz w:val="22"/>
          <w:szCs w:val="22"/>
        </w:rPr>
        <w:t xml:space="preserve">of each species or </w:t>
      </w:r>
      <w:r w:rsidR="00C64165" w:rsidRPr="4214951F">
        <w:rPr>
          <w:rFonts w:ascii="Times New Roman" w:hAnsi="Times New Roman" w:cs="Times New Roman"/>
          <w:i w:val="0"/>
          <w:iCs w:val="0"/>
          <w:color w:val="auto"/>
          <w:sz w:val="22"/>
          <w:szCs w:val="22"/>
        </w:rPr>
        <w:t xml:space="preserve">group </w:t>
      </w:r>
      <w:r w:rsidR="00BC11DE" w:rsidRPr="4214951F">
        <w:rPr>
          <w:rFonts w:ascii="Times New Roman" w:hAnsi="Times New Roman" w:cs="Times New Roman"/>
          <w:i w:val="0"/>
          <w:iCs w:val="0"/>
          <w:color w:val="auto"/>
          <w:sz w:val="22"/>
          <w:szCs w:val="22"/>
        </w:rPr>
        <w:t>by bio-</w:t>
      </w:r>
      <w:r w:rsidR="006C7F55" w:rsidRPr="4214951F">
        <w:rPr>
          <w:rFonts w:ascii="Times New Roman" w:hAnsi="Times New Roman" w:cs="Times New Roman"/>
          <w:i w:val="0"/>
          <w:iCs w:val="0"/>
          <w:color w:val="auto"/>
          <w:sz w:val="22"/>
          <w:szCs w:val="22"/>
        </w:rPr>
        <w:t xml:space="preserve">physical </w:t>
      </w:r>
      <w:r w:rsidR="00BC11DE" w:rsidRPr="4214951F">
        <w:rPr>
          <w:rFonts w:ascii="Times New Roman" w:hAnsi="Times New Roman" w:cs="Times New Roman"/>
          <w:i w:val="0"/>
          <w:iCs w:val="0"/>
          <w:color w:val="auto"/>
          <w:sz w:val="22"/>
          <w:szCs w:val="22"/>
        </w:rPr>
        <w:t>seascape</w:t>
      </w:r>
      <w:r w:rsidR="00DA384C" w:rsidRPr="4214951F">
        <w:rPr>
          <w:rFonts w:ascii="Times New Roman" w:hAnsi="Times New Roman" w:cs="Times New Roman"/>
          <w:i w:val="0"/>
          <w:iCs w:val="0"/>
          <w:color w:val="auto"/>
          <w:sz w:val="22"/>
          <w:szCs w:val="22"/>
        </w:rPr>
        <w:t xml:space="preserve"> class</w:t>
      </w:r>
      <w:r w:rsidR="001D4797" w:rsidRPr="4214951F">
        <w:rPr>
          <w:rFonts w:ascii="Times New Roman" w:hAnsi="Times New Roman" w:cs="Times New Roman"/>
          <w:i w:val="0"/>
          <w:iCs w:val="0"/>
          <w:color w:val="auto"/>
          <w:sz w:val="22"/>
          <w:szCs w:val="22"/>
        </w:rPr>
        <w:t xml:space="preserve"> in high seas</w:t>
      </w:r>
      <w:r w:rsidR="00BC11DE" w:rsidRPr="4214951F">
        <w:rPr>
          <w:rFonts w:ascii="Times New Roman" w:hAnsi="Times New Roman" w:cs="Times New Roman"/>
          <w:i w:val="0"/>
          <w:iCs w:val="0"/>
          <w:color w:val="auto"/>
          <w:sz w:val="22"/>
          <w:szCs w:val="22"/>
        </w:rPr>
        <w:t xml:space="preserve">. Species are ordered by trophic level (higher level on top). </w:t>
      </w:r>
      <w:r w:rsidR="00E67227" w:rsidRPr="4214951F">
        <w:rPr>
          <w:rFonts w:ascii="Times New Roman" w:hAnsi="Times New Roman" w:cs="Times New Roman"/>
          <w:i w:val="0"/>
          <w:iCs w:val="0"/>
          <w:color w:val="auto"/>
          <w:sz w:val="22"/>
          <w:szCs w:val="22"/>
        </w:rPr>
        <w:t>Block</w:t>
      </w:r>
      <w:r w:rsidR="00C354E3" w:rsidRPr="4214951F">
        <w:rPr>
          <w:rFonts w:ascii="Times New Roman" w:hAnsi="Times New Roman" w:cs="Times New Roman"/>
          <w:i w:val="0"/>
          <w:iCs w:val="0"/>
          <w:color w:val="auto"/>
          <w:sz w:val="22"/>
          <w:szCs w:val="22"/>
        </w:rPr>
        <w:t xml:space="preserve"> </w:t>
      </w:r>
      <w:r w:rsidR="006D6EF0" w:rsidRPr="4214951F">
        <w:rPr>
          <w:rFonts w:ascii="Times New Roman" w:hAnsi="Times New Roman" w:cs="Times New Roman"/>
          <w:i w:val="0"/>
          <w:iCs w:val="0"/>
          <w:color w:val="auto"/>
          <w:sz w:val="22"/>
          <w:szCs w:val="22"/>
        </w:rPr>
        <w:t>A</w:t>
      </w:r>
      <w:r w:rsidR="00BC11DE" w:rsidRPr="4214951F">
        <w:rPr>
          <w:rFonts w:ascii="Times New Roman" w:hAnsi="Times New Roman" w:cs="Times New Roman"/>
          <w:i w:val="0"/>
          <w:iCs w:val="0"/>
          <w:color w:val="auto"/>
          <w:sz w:val="22"/>
          <w:szCs w:val="22"/>
        </w:rPr>
        <w:t xml:space="preserve"> (top row</w:t>
      </w:r>
      <w:r w:rsidR="00DA384C" w:rsidRPr="4214951F">
        <w:rPr>
          <w:rFonts w:ascii="Times New Roman" w:hAnsi="Times New Roman" w:cs="Times New Roman"/>
          <w:i w:val="0"/>
          <w:iCs w:val="0"/>
          <w:color w:val="auto"/>
          <w:sz w:val="22"/>
          <w:szCs w:val="22"/>
        </w:rPr>
        <w:t>):</w:t>
      </w:r>
      <w:r w:rsidR="00BC11DE" w:rsidRPr="4214951F">
        <w:rPr>
          <w:rFonts w:ascii="Times New Roman" w:hAnsi="Times New Roman" w:cs="Times New Roman"/>
          <w:i w:val="0"/>
          <w:iCs w:val="0"/>
          <w:color w:val="auto"/>
          <w:sz w:val="22"/>
          <w:szCs w:val="22"/>
        </w:rPr>
        <w:t xml:space="preserve"> </w:t>
      </w:r>
      <w:r w:rsidR="0072558C">
        <w:rPr>
          <w:rFonts w:ascii="Times New Roman" w:hAnsi="Times New Roman" w:cs="Times New Roman"/>
          <w:i w:val="0"/>
          <w:iCs w:val="0"/>
          <w:color w:val="auto"/>
          <w:sz w:val="22"/>
          <w:szCs w:val="22"/>
        </w:rPr>
        <w:t xml:space="preserve">ETP </w:t>
      </w:r>
      <w:r w:rsidR="00BC11DE" w:rsidRPr="4214951F">
        <w:rPr>
          <w:rFonts w:ascii="Times New Roman" w:hAnsi="Times New Roman" w:cs="Times New Roman"/>
          <w:i w:val="0"/>
          <w:iCs w:val="0"/>
          <w:color w:val="auto"/>
          <w:sz w:val="22"/>
          <w:szCs w:val="22"/>
        </w:rPr>
        <w:t xml:space="preserve">species. </w:t>
      </w:r>
      <w:r w:rsidR="00E67227" w:rsidRPr="4214951F">
        <w:rPr>
          <w:rFonts w:ascii="Times New Roman" w:hAnsi="Times New Roman" w:cs="Times New Roman"/>
          <w:i w:val="0"/>
          <w:iCs w:val="0"/>
          <w:color w:val="auto"/>
          <w:sz w:val="22"/>
          <w:szCs w:val="22"/>
        </w:rPr>
        <w:t>Block</w:t>
      </w:r>
      <w:r w:rsidR="00C354E3" w:rsidRPr="4214951F">
        <w:rPr>
          <w:rFonts w:ascii="Times New Roman" w:hAnsi="Times New Roman" w:cs="Times New Roman"/>
          <w:i w:val="0"/>
          <w:iCs w:val="0"/>
          <w:color w:val="auto"/>
          <w:sz w:val="22"/>
          <w:szCs w:val="22"/>
        </w:rPr>
        <w:t xml:space="preserve"> </w:t>
      </w:r>
      <w:r w:rsidR="006D6EF0" w:rsidRPr="4214951F">
        <w:rPr>
          <w:rFonts w:ascii="Times New Roman" w:hAnsi="Times New Roman" w:cs="Times New Roman"/>
          <w:i w:val="0"/>
          <w:iCs w:val="0"/>
          <w:color w:val="auto"/>
          <w:sz w:val="22"/>
          <w:szCs w:val="22"/>
        </w:rPr>
        <w:t>B (middle rows)</w:t>
      </w:r>
      <w:r w:rsidR="00BC11DE" w:rsidRPr="4214951F">
        <w:rPr>
          <w:rFonts w:ascii="Times New Roman" w:hAnsi="Times New Roman" w:cs="Times New Roman"/>
          <w:i w:val="0"/>
          <w:iCs w:val="0"/>
          <w:color w:val="auto"/>
          <w:sz w:val="22"/>
          <w:szCs w:val="22"/>
        </w:rPr>
        <w:t xml:space="preserve">: </w:t>
      </w:r>
      <w:r w:rsidR="00940422" w:rsidRPr="4214951F">
        <w:rPr>
          <w:rFonts w:ascii="Times New Roman" w:hAnsi="Times New Roman" w:cs="Times New Roman"/>
          <w:i w:val="0"/>
          <w:iCs w:val="0"/>
          <w:color w:val="auto"/>
          <w:sz w:val="22"/>
          <w:szCs w:val="22"/>
        </w:rPr>
        <w:t>pelagic fish</w:t>
      </w:r>
      <w:r w:rsidRPr="4214951F">
        <w:rPr>
          <w:rFonts w:ascii="Times New Roman" w:hAnsi="Times New Roman" w:cs="Times New Roman"/>
          <w:i w:val="0"/>
          <w:iCs w:val="0"/>
          <w:color w:val="auto"/>
          <w:sz w:val="22"/>
          <w:szCs w:val="22"/>
        </w:rPr>
        <w:t xml:space="preserve"> species. </w:t>
      </w:r>
      <w:r w:rsidR="00E67227" w:rsidRPr="4214951F">
        <w:rPr>
          <w:rFonts w:ascii="Times New Roman" w:hAnsi="Times New Roman" w:cs="Times New Roman"/>
          <w:i w:val="0"/>
          <w:iCs w:val="0"/>
          <w:color w:val="auto"/>
          <w:sz w:val="22"/>
          <w:szCs w:val="22"/>
        </w:rPr>
        <w:t>Block</w:t>
      </w:r>
      <w:r w:rsidR="00C354E3" w:rsidRPr="4214951F">
        <w:rPr>
          <w:rFonts w:ascii="Times New Roman" w:hAnsi="Times New Roman" w:cs="Times New Roman"/>
          <w:i w:val="0"/>
          <w:iCs w:val="0"/>
          <w:color w:val="auto"/>
          <w:sz w:val="22"/>
          <w:szCs w:val="22"/>
        </w:rPr>
        <w:t xml:space="preserve"> </w:t>
      </w:r>
      <w:r w:rsidR="007C01AE" w:rsidRPr="4214951F">
        <w:rPr>
          <w:rFonts w:ascii="Times New Roman" w:hAnsi="Times New Roman" w:cs="Times New Roman"/>
          <w:i w:val="0"/>
          <w:iCs w:val="0"/>
          <w:color w:val="auto"/>
          <w:sz w:val="22"/>
          <w:szCs w:val="22"/>
        </w:rPr>
        <w:t>C (bottom row): phytoplankton</w:t>
      </w:r>
      <w:r w:rsidR="00DA384C" w:rsidRPr="4214951F">
        <w:rPr>
          <w:rFonts w:ascii="Times New Roman" w:hAnsi="Times New Roman" w:cs="Times New Roman"/>
          <w:i w:val="0"/>
          <w:iCs w:val="0"/>
          <w:color w:val="auto"/>
          <w:sz w:val="22"/>
          <w:szCs w:val="22"/>
        </w:rPr>
        <w:t xml:space="preserve"> groups </w:t>
      </w:r>
      <w:r w:rsidR="007C01AE" w:rsidRPr="4214951F">
        <w:rPr>
          <w:rFonts w:ascii="Times New Roman" w:hAnsi="Times New Roman" w:cs="Times New Roman"/>
          <w:i w:val="0"/>
          <w:iCs w:val="0"/>
          <w:color w:val="auto"/>
          <w:sz w:val="22"/>
          <w:szCs w:val="22"/>
        </w:rPr>
        <w:t xml:space="preserve">ordered </w:t>
      </w:r>
      <w:r w:rsidR="00155452" w:rsidRPr="4214951F">
        <w:rPr>
          <w:rFonts w:ascii="Times New Roman" w:hAnsi="Times New Roman" w:cs="Times New Roman"/>
          <w:i w:val="0"/>
          <w:iCs w:val="0"/>
          <w:color w:val="auto"/>
          <w:sz w:val="22"/>
          <w:szCs w:val="22"/>
        </w:rPr>
        <w:t>by size</w:t>
      </w:r>
      <w:r w:rsidR="007C01AE" w:rsidRPr="4214951F">
        <w:rPr>
          <w:rFonts w:ascii="Times New Roman" w:hAnsi="Times New Roman" w:cs="Times New Roman"/>
          <w:i w:val="0"/>
          <w:iCs w:val="0"/>
          <w:color w:val="auto"/>
          <w:sz w:val="22"/>
          <w:szCs w:val="22"/>
        </w:rPr>
        <w:t xml:space="preserve"> (smaller in the bottom).</w:t>
      </w:r>
      <w:r w:rsidR="00767000">
        <w:rPr>
          <w:rFonts w:ascii="Times New Roman" w:hAnsi="Times New Roman" w:cs="Times New Roman"/>
          <w:i w:val="0"/>
          <w:iCs w:val="0"/>
          <w:color w:val="auto"/>
          <w:sz w:val="22"/>
          <w:szCs w:val="22"/>
        </w:rPr>
        <w:t xml:space="preserve"> For </w:t>
      </w:r>
      <w:r w:rsidR="0072558C">
        <w:rPr>
          <w:rFonts w:ascii="Times New Roman" w:hAnsi="Times New Roman" w:cs="Times New Roman"/>
          <w:i w:val="0"/>
          <w:iCs w:val="0"/>
          <w:color w:val="auto"/>
          <w:sz w:val="22"/>
          <w:szCs w:val="22"/>
        </w:rPr>
        <w:t>ETP</w:t>
      </w:r>
      <w:r w:rsidR="00C117D4">
        <w:rPr>
          <w:rFonts w:ascii="Times New Roman" w:hAnsi="Times New Roman" w:cs="Times New Roman"/>
          <w:i w:val="0"/>
          <w:iCs w:val="0"/>
          <w:color w:val="auto"/>
          <w:sz w:val="22"/>
          <w:szCs w:val="22"/>
        </w:rPr>
        <w:t xml:space="preserve"> </w:t>
      </w:r>
      <w:r w:rsidR="00C117D4">
        <w:rPr>
          <w:rFonts w:ascii="Times New Roman" w:hAnsi="Times New Roman" w:cs="Times New Roman"/>
          <w:i w:val="0"/>
          <w:iCs w:val="0"/>
          <w:color w:val="auto"/>
          <w:sz w:val="22"/>
          <w:szCs w:val="22"/>
        </w:rPr>
        <w:t xml:space="preserve">and fish species coloured </w:t>
      </w:r>
      <w:r w:rsidR="003D4CE5">
        <w:rPr>
          <w:rFonts w:ascii="Times New Roman" w:hAnsi="Times New Roman" w:cs="Times New Roman"/>
          <w:i w:val="0"/>
          <w:iCs w:val="0"/>
          <w:color w:val="auto"/>
          <w:sz w:val="22"/>
          <w:szCs w:val="22"/>
        </w:rPr>
        <w:t xml:space="preserve">legend </w:t>
      </w:r>
      <w:r w:rsidR="00D157A1">
        <w:rPr>
          <w:rFonts w:ascii="Times New Roman" w:hAnsi="Times New Roman" w:cs="Times New Roman"/>
          <w:i w:val="0"/>
          <w:iCs w:val="0"/>
          <w:color w:val="auto"/>
          <w:sz w:val="22"/>
          <w:szCs w:val="22"/>
        </w:rPr>
        <w:t xml:space="preserve">means probability of presence (very low, low, </w:t>
      </w:r>
      <w:r w:rsidR="00972E1E">
        <w:rPr>
          <w:rFonts w:ascii="Times New Roman" w:hAnsi="Times New Roman" w:cs="Times New Roman"/>
          <w:i w:val="0"/>
          <w:iCs w:val="0"/>
          <w:color w:val="auto"/>
          <w:sz w:val="22"/>
          <w:szCs w:val="22"/>
        </w:rPr>
        <w:t>moderate</w:t>
      </w:r>
      <w:r w:rsidR="00D157A1">
        <w:rPr>
          <w:rFonts w:ascii="Times New Roman" w:hAnsi="Times New Roman" w:cs="Times New Roman"/>
          <w:i w:val="0"/>
          <w:iCs w:val="0"/>
          <w:color w:val="auto"/>
          <w:sz w:val="22"/>
          <w:szCs w:val="22"/>
        </w:rPr>
        <w:t xml:space="preserve">, high, very high) </w:t>
      </w:r>
      <w:r w:rsidR="00972E1E">
        <w:rPr>
          <w:rFonts w:ascii="Times New Roman" w:hAnsi="Times New Roman" w:cs="Times New Roman"/>
          <w:i w:val="0"/>
          <w:iCs w:val="0"/>
          <w:color w:val="auto"/>
          <w:sz w:val="22"/>
          <w:szCs w:val="22"/>
        </w:rPr>
        <w:t>while</w:t>
      </w:r>
      <w:r w:rsidR="00D157A1">
        <w:rPr>
          <w:rFonts w:ascii="Times New Roman" w:hAnsi="Times New Roman" w:cs="Times New Roman"/>
          <w:i w:val="0"/>
          <w:iCs w:val="0"/>
          <w:color w:val="auto"/>
          <w:sz w:val="22"/>
          <w:szCs w:val="22"/>
        </w:rPr>
        <w:t xml:space="preserve"> in </w:t>
      </w:r>
      <w:r w:rsidR="00972E1E">
        <w:rPr>
          <w:rFonts w:ascii="Times New Roman" w:hAnsi="Times New Roman" w:cs="Times New Roman"/>
          <w:i w:val="0"/>
          <w:iCs w:val="0"/>
          <w:color w:val="auto"/>
          <w:sz w:val="22"/>
          <w:szCs w:val="22"/>
        </w:rPr>
        <w:t xml:space="preserve">the case of </w:t>
      </w:r>
      <w:r w:rsidR="00901A5B">
        <w:rPr>
          <w:rFonts w:ascii="Times New Roman" w:hAnsi="Times New Roman" w:cs="Times New Roman"/>
          <w:i w:val="0"/>
          <w:iCs w:val="0"/>
          <w:color w:val="auto"/>
          <w:sz w:val="22"/>
          <w:szCs w:val="22"/>
        </w:rPr>
        <w:t>phytoplankton</w:t>
      </w:r>
      <w:r w:rsidR="00972E1E">
        <w:rPr>
          <w:rFonts w:ascii="Times New Roman" w:hAnsi="Times New Roman" w:cs="Times New Roman"/>
          <w:i w:val="0"/>
          <w:iCs w:val="0"/>
          <w:color w:val="auto"/>
          <w:sz w:val="22"/>
          <w:szCs w:val="22"/>
        </w:rPr>
        <w:t xml:space="preserve"> they indicate the different </w:t>
      </w:r>
      <w:r w:rsidR="00972E1E" w:rsidRPr="00901A5B">
        <w:rPr>
          <w:rFonts w:ascii="Times New Roman" w:hAnsi="Times New Roman" w:cs="Times New Roman"/>
          <w:i w:val="0"/>
          <w:color w:val="auto"/>
          <w:sz w:val="22"/>
          <w:szCs w:val="22"/>
        </w:rPr>
        <w:t>biogeochemical functional groups</w:t>
      </w:r>
      <w:r w:rsidR="00972E1E">
        <w:rPr>
          <w:rFonts w:ascii="Times New Roman" w:hAnsi="Times New Roman" w:cs="Times New Roman"/>
          <w:i w:val="0"/>
          <w:iCs w:val="0"/>
          <w:color w:val="auto"/>
          <w:sz w:val="22"/>
          <w:szCs w:val="22"/>
        </w:rPr>
        <w:t>.</w:t>
      </w:r>
    </w:p>
    <w:p w14:paraId="5F804235" w14:textId="161A5A00" w:rsidR="00FE0E65" w:rsidRPr="00B17D5A" w:rsidRDefault="00FE0E65" w:rsidP="00B17D5A">
      <w:pPr>
        <w:pStyle w:val="Ttulo2"/>
        <w:numPr>
          <w:ilvl w:val="0"/>
          <w:numId w:val="0"/>
        </w:numPr>
        <w:ind w:left="426" w:hanging="426"/>
        <w:rPr>
          <w:rFonts w:ascii="Times New Roman" w:hAnsi="Times New Roman" w:cs="Times New Roman"/>
          <w:color w:val="auto"/>
          <w:sz w:val="24"/>
          <w:szCs w:val="24"/>
        </w:rPr>
      </w:pPr>
      <w:r w:rsidRPr="00B17D5A">
        <w:rPr>
          <w:rFonts w:ascii="Times New Roman" w:hAnsi="Times New Roman" w:cs="Times New Roman"/>
          <w:color w:val="auto"/>
          <w:sz w:val="24"/>
          <w:szCs w:val="24"/>
        </w:rPr>
        <w:lastRenderedPageBreak/>
        <w:t xml:space="preserve">3.2 </w:t>
      </w:r>
      <w:r w:rsidR="00405CD3">
        <w:rPr>
          <w:rFonts w:ascii="Times New Roman" w:hAnsi="Times New Roman" w:cs="Times New Roman"/>
          <w:color w:val="auto"/>
          <w:sz w:val="24"/>
          <w:szCs w:val="24"/>
        </w:rPr>
        <w:t>Protected areas with lanes of human activities</w:t>
      </w:r>
    </w:p>
    <w:p w14:paraId="0F02AF6D" w14:textId="54085E5B" w:rsidR="005207E8" w:rsidRDefault="00812ED4" w:rsidP="00CF1D96">
      <w:pPr>
        <w:pStyle w:val="Descripcin"/>
        <w:tabs>
          <w:tab w:val="left" w:pos="6663"/>
        </w:tabs>
        <w:spacing w:after="60" w:line="360" w:lineRule="auto"/>
        <w:rPr>
          <w:rFonts w:ascii="Times New Roman" w:hAnsi="Times New Roman" w:cs="Times New Roman"/>
          <w:i w:val="0"/>
          <w:color w:val="auto"/>
          <w:sz w:val="24"/>
          <w:szCs w:val="24"/>
        </w:rPr>
      </w:pPr>
      <w:r w:rsidRPr="00812ED4">
        <w:rPr>
          <w:rFonts w:ascii="Times New Roman" w:hAnsi="Times New Roman" w:cs="Times New Roman"/>
          <w:i w:val="0"/>
          <w:color w:val="auto"/>
          <w:sz w:val="24"/>
          <w:szCs w:val="24"/>
        </w:rPr>
        <w:t>The combined strategy, which respects activity lanes and protects seascape centroids, reduces the number of protected patches in each seascape</w:t>
      </w:r>
      <w:r w:rsidR="00BE174D">
        <w:rPr>
          <w:rFonts w:ascii="Times New Roman" w:hAnsi="Times New Roman" w:cs="Times New Roman"/>
          <w:i w:val="0"/>
          <w:color w:val="auto"/>
          <w:sz w:val="24"/>
          <w:szCs w:val="24"/>
        </w:rPr>
        <w:t xml:space="preserve"> (Fig. </w:t>
      </w:r>
      <w:r w:rsidR="003A61F7">
        <w:rPr>
          <w:rFonts w:ascii="Times New Roman" w:hAnsi="Times New Roman" w:cs="Times New Roman"/>
          <w:i w:val="0"/>
          <w:color w:val="auto"/>
          <w:sz w:val="24"/>
          <w:szCs w:val="24"/>
        </w:rPr>
        <w:t>5</w:t>
      </w:r>
      <w:r w:rsidR="00BE174D">
        <w:rPr>
          <w:rFonts w:ascii="Times New Roman" w:hAnsi="Times New Roman" w:cs="Times New Roman"/>
          <w:i w:val="0"/>
          <w:color w:val="auto"/>
          <w:sz w:val="24"/>
          <w:szCs w:val="24"/>
        </w:rPr>
        <w:t>).</w:t>
      </w:r>
      <w:r w:rsidR="00A86B24">
        <w:rPr>
          <w:rFonts w:ascii="Times New Roman" w:hAnsi="Times New Roman" w:cs="Times New Roman"/>
          <w:i w:val="0"/>
          <w:color w:val="auto"/>
          <w:sz w:val="24"/>
          <w:szCs w:val="24"/>
        </w:rPr>
        <w:t xml:space="preserve"> </w:t>
      </w:r>
      <w:r w:rsidR="005207E8" w:rsidRPr="005207E8">
        <w:rPr>
          <w:rFonts w:ascii="Times New Roman" w:hAnsi="Times New Roman" w:cs="Times New Roman"/>
          <w:i w:val="0"/>
          <w:color w:val="auto"/>
          <w:sz w:val="24"/>
          <w:szCs w:val="24"/>
        </w:rPr>
        <w:t>More patchy areas of protection are identified in the southern region.</w:t>
      </w:r>
      <w:r w:rsidR="00A86B24">
        <w:rPr>
          <w:rFonts w:ascii="Times New Roman" w:hAnsi="Times New Roman" w:cs="Times New Roman"/>
          <w:i w:val="0"/>
          <w:color w:val="auto"/>
          <w:sz w:val="24"/>
          <w:szCs w:val="24"/>
        </w:rPr>
        <w:t xml:space="preserve"> T</w:t>
      </w:r>
      <w:r w:rsidR="0049222F" w:rsidRPr="00EA354F">
        <w:rPr>
          <w:rFonts w:ascii="Times New Roman" w:hAnsi="Times New Roman" w:cs="Times New Roman"/>
          <w:i w:val="0"/>
          <w:color w:val="auto"/>
          <w:sz w:val="24"/>
          <w:szCs w:val="24"/>
        </w:rPr>
        <w:t>h</w:t>
      </w:r>
      <w:r w:rsidR="00E52C17">
        <w:rPr>
          <w:rFonts w:ascii="Times New Roman" w:hAnsi="Times New Roman" w:cs="Times New Roman"/>
          <w:i w:val="0"/>
          <w:color w:val="auto"/>
          <w:sz w:val="24"/>
          <w:szCs w:val="24"/>
        </w:rPr>
        <w:t>e</w:t>
      </w:r>
      <w:r w:rsidR="00DB379B">
        <w:rPr>
          <w:rFonts w:ascii="Times New Roman" w:hAnsi="Times New Roman" w:cs="Times New Roman"/>
          <w:i w:val="0"/>
          <w:color w:val="auto"/>
          <w:sz w:val="24"/>
          <w:szCs w:val="24"/>
        </w:rPr>
        <w:t xml:space="preserve"> potential</w:t>
      </w:r>
      <w:r w:rsidR="00E52C17">
        <w:rPr>
          <w:rFonts w:ascii="Times New Roman" w:hAnsi="Times New Roman" w:cs="Times New Roman"/>
          <w:i w:val="0"/>
          <w:color w:val="auto"/>
          <w:sz w:val="24"/>
          <w:szCs w:val="24"/>
        </w:rPr>
        <w:t xml:space="preserve"> protected areas can be further</w:t>
      </w:r>
      <w:r w:rsidR="0049222F" w:rsidRPr="00EA354F">
        <w:rPr>
          <w:rFonts w:ascii="Times New Roman" w:hAnsi="Times New Roman" w:cs="Times New Roman"/>
          <w:i w:val="0"/>
          <w:color w:val="auto"/>
          <w:sz w:val="24"/>
          <w:szCs w:val="24"/>
        </w:rPr>
        <w:t xml:space="preserve"> aggregat</w:t>
      </w:r>
      <w:r w:rsidR="00E52C17">
        <w:rPr>
          <w:rFonts w:ascii="Times New Roman" w:hAnsi="Times New Roman" w:cs="Times New Roman"/>
          <w:i w:val="0"/>
          <w:color w:val="auto"/>
          <w:sz w:val="24"/>
          <w:szCs w:val="24"/>
        </w:rPr>
        <w:t>ed</w:t>
      </w:r>
      <w:r w:rsidR="0049222F" w:rsidRPr="00EA354F">
        <w:rPr>
          <w:rFonts w:ascii="Times New Roman" w:hAnsi="Times New Roman" w:cs="Times New Roman"/>
          <w:i w:val="0"/>
          <w:color w:val="auto"/>
          <w:sz w:val="24"/>
          <w:szCs w:val="24"/>
        </w:rPr>
        <w:t xml:space="preserve"> and</w:t>
      </w:r>
      <w:r w:rsidR="000C35C5">
        <w:rPr>
          <w:rFonts w:ascii="Times New Roman" w:hAnsi="Times New Roman" w:cs="Times New Roman"/>
          <w:i w:val="0"/>
          <w:color w:val="auto"/>
          <w:sz w:val="24"/>
          <w:szCs w:val="24"/>
        </w:rPr>
        <w:t xml:space="preserve"> redefined to consider local and regional </w:t>
      </w:r>
      <w:r w:rsidR="00DF56F2">
        <w:rPr>
          <w:rFonts w:ascii="Times New Roman" w:hAnsi="Times New Roman" w:cs="Times New Roman"/>
          <w:i w:val="0"/>
          <w:color w:val="auto"/>
          <w:sz w:val="24"/>
          <w:szCs w:val="24"/>
        </w:rPr>
        <w:t>quantifiable</w:t>
      </w:r>
      <w:r w:rsidR="000C35C5">
        <w:rPr>
          <w:rFonts w:ascii="Times New Roman" w:hAnsi="Times New Roman" w:cs="Times New Roman"/>
          <w:i w:val="0"/>
          <w:color w:val="auto"/>
          <w:sz w:val="24"/>
          <w:szCs w:val="24"/>
        </w:rPr>
        <w:t xml:space="preserve"> objectives </w:t>
      </w:r>
      <w:r w:rsidR="000C0F4B">
        <w:rPr>
          <w:rFonts w:ascii="Times New Roman" w:hAnsi="Times New Roman" w:cs="Times New Roman"/>
          <w:i w:val="0"/>
          <w:color w:val="auto"/>
          <w:sz w:val="24"/>
          <w:szCs w:val="24"/>
        </w:rPr>
        <w:t xml:space="preserve">within </w:t>
      </w:r>
      <w:r w:rsidR="000C35C5">
        <w:rPr>
          <w:rFonts w:ascii="Times New Roman" w:hAnsi="Times New Roman" w:cs="Times New Roman"/>
          <w:i w:val="0"/>
          <w:color w:val="auto"/>
          <w:sz w:val="24"/>
          <w:szCs w:val="24"/>
        </w:rPr>
        <w:t>a systematic planning approach</w:t>
      </w:r>
      <w:r w:rsidR="0049222F" w:rsidRPr="00EA354F">
        <w:rPr>
          <w:rFonts w:ascii="Times New Roman" w:hAnsi="Times New Roman" w:cs="Times New Roman"/>
          <w:i w:val="0"/>
          <w:color w:val="auto"/>
          <w:sz w:val="24"/>
          <w:szCs w:val="24"/>
        </w:rPr>
        <w:t xml:space="preserve">. </w:t>
      </w:r>
      <w:r w:rsidR="00DD49AC">
        <w:rPr>
          <w:rFonts w:ascii="Times New Roman" w:hAnsi="Times New Roman" w:cs="Times New Roman"/>
          <w:i w:val="0"/>
          <w:color w:val="auto"/>
          <w:sz w:val="24"/>
          <w:szCs w:val="24"/>
        </w:rPr>
        <w:t>T</w:t>
      </w:r>
      <w:r w:rsidR="0049222F" w:rsidRPr="00EA354F">
        <w:rPr>
          <w:rFonts w:ascii="Times New Roman" w:hAnsi="Times New Roman" w:cs="Times New Roman"/>
          <w:i w:val="0"/>
          <w:color w:val="auto"/>
          <w:sz w:val="24"/>
          <w:szCs w:val="24"/>
        </w:rPr>
        <w:t xml:space="preserve">his can </w:t>
      </w:r>
      <w:r w:rsidR="000C0F4B">
        <w:rPr>
          <w:rFonts w:ascii="Times New Roman" w:hAnsi="Times New Roman" w:cs="Times New Roman"/>
          <w:i w:val="0"/>
          <w:color w:val="auto"/>
          <w:sz w:val="24"/>
          <w:szCs w:val="24"/>
        </w:rPr>
        <w:t xml:space="preserve">be </w:t>
      </w:r>
      <w:r w:rsidR="00584582">
        <w:rPr>
          <w:rFonts w:ascii="Times New Roman" w:hAnsi="Times New Roman" w:cs="Times New Roman"/>
          <w:i w:val="0"/>
          <w:color w:val="auto"/>
          <w:sz w:val="24"/>
          <w:szCs w:val="24"/>
        </w:rPr>
        <w:t>a</w:t>
      </w:r>
      <w:r w:rsidR="002F59BA">
        <w:rPr>
          <w:rFonts w:ascii="Times New Roman" w:hAnsi="Times New Roman" w:cs="Times New Roman"/>
          <w:i w:val="0"/>
          <w:color w:val="auto"/>
          <w:sz w:val="24"/>
          <w:szCs w:val="24"/>
        </w:rPr>
        <w:t xml:space="preserve"> </w:t>
      </w:r>
      <w:r w:rsidR="002F59BA" w:rsidRPr="002F59BA">
        <w:rPr>
          <w:rFonts w:ascii="Times New Roman" w:hAnsi="Times New Roman" w:cs="Times New Roman"/>
          <w:i w:val="0"/>
          <w:color w:val="auto"/>
          <w:sz w:val="24"/>
          <w:szCs w:val="24"/>
        </w:rPr>
        <w:t>prioritisation</w:t>
      </w:r>
      <w:r w:rsidR="00584582">
        <w:rPr>
          <w:rFonts w:ascii="Times New Roman" w:hAnsi="Times New Roman" w:cs="Times New Roman"/>
          <w:i w:val="0"/>
          <w:color w:val="auto"/>
          <w:sz w:val="24"/>
          <w:szCs w:val="24"/>
        </w:rPr>
        <w:t xml:space="preserve"> starting point </w:t>
      </w:r>
      <w:r w:rsidR="0049222F" w:rsidRPr="00EA354F">
        <w:rPr>
          <w:rFonts w:ascii="Times New Roman" w:hAnsi="Times New Roman" w:cs="Times New Roman"/>
          <w:i w:val="0"/>
          <w:color w:val="auto"/>
          <w:sz w:val="24"/>
          <w:szCs w:val="24"/>
        </w:rPr>
        <w:t xml:space="preserve">in </w:t>
      </w:r>
      <w:r w:rsidR="004C1C91">
        <w:rPr>
          <w:rFonts w:ascii="Times New Roman" w:hAnsi="Times New Roman" w:cs="Times New Roman"/>
          <w:i w:val="0"/>
          <w:color w:val="auto"/>
          <w:sz w:val="24"/>
          <w:szCs w:val="24"/>
        </w:rPr>
        <w:t>a co-creation process</w:t>
      </w:r>
      <w:r w:rsidR="0049222F" w:rsidRPr="00EA354F">
        <w:rPr>
          <w:rFonts w:ascii="Times New Roman" w:hAnsi="Times New Roman" w:cs="Times New Roman"/>
          <w:i w:val="0"/>
          <w:color w:val="auto"/>
          <w:sz w:val="24"/>
          <w:szCs w:val="24"/>
        </w:rPr>
        <w:t xml:space="preserve"> with the main fleets involved in each seascape</w:t>
      </w:r>
      <w:r w:rsidR="00200D4F">
        <w:rPr>
          <w:rFonts w:ascii="Times New Roman" w:hAnsi="Times New Roman" w:cs="Times New Roman"/>
          <w:i w:val="0"/>
          <w:color w:val="auto"/>
          <w:sz w:val="24"/>
          <w:szCs w:val="24"/>
        </w:rPr>
        <w:t xml:space="preserve"> and with the appropriate research institutions and conservation agencies</w:t>
      </w:r>
      <w:r w:rsidR="0049222F" w:rsidRPr="00EA354F">
        <w:rPr>
          <w:rFonts w:ascii="Times New Roman" w:hAnsi="Times New Roman" w:cs="Times New Roman"/>
          <w:i w:val="0"/>
          <w:color w:val="auto"/>
          <w:sz w:val="24"/>
          <w:szCs w:val="24"/>
        </w:rPr>
        <w:t xml:space="preserve">. </w:t>
      </w:r>
      <w:r w:rsidR="00DF56F2">
        <w:rPr>
          <w:rFonts w:ascii="Times New Roman" w:hAnsi="Times New Roman" w:cs="Times New Roman"/>
          <w:i w:val="0"/>
          <w:color w:val="auto"/>
          <w:sz w:val="24"/>
          <w:szCs w:val="24"/>
        </w:rPr>
        <w:t>Despite the definition of lanes before protecting the</w:t>
      </w:r>
      <w:r w:rsidR="00582591">
        <w:rPr>
          <w:rFonts w:ascii="Times New Roman" w:hAnsi="Times New Roman" w:cs="Times New Roman"/>
          <w:i w:val="0"/>
          <w:color w:val="auto"/>
          <w:sz w:val="24"/>
          <w:szCs w:val="24"/>
        </w:rPr>
        <w:t xml:space="preserve"> centroids of the seascapes, the protected areas are quite </w:t>
      </w:r>
      <w:r w:rsidR="00DD49AC">
        <w:rPr>
          <w:rFonts w:ascii="Times New Roman" w:hAnsi="Times New Roman" w:cs="Times New Roman"/>
          <w:i w:val="0"/>
          <w:color w:val="auto"/>
          <w:sz w:val="24"/>
          <w:szCs w:val="24"/>
        </w:rPr>
        <w:t>c</w:t>
      </w:r>
      <w:r w:rsidR="000A1F47">
        <w:rPr>
          <w:rFonts w:ascii="Times New Roman" w:hAnsi="Times New Roman" w:cs="Times New Roman"/>
          <w:i w:val="0"/>
          <w:color w:val="auto"/>
          <w:sz w:val="24"/>
          <w:szCs w:val="24"/>
        </w:rPr>
        <w:t>e</w:t>
      </w:r>
      <w:r w:rsidR="00DD49AC">
        <w:rPr>
          <w:rFonts w:ascii="Times New Roman" w:hAnsi="Times New Roman" w:cs="Times New Roman"/>
          <w:i w:val="0"/>
          <w:color w:val="auto"/>
          <w:sz w:val="24"/>
          <w:szCs w:val="24"/>
        </w:rPr>
        <w:t>ntred</w:t>
      </w:r>
      <w:r w:rsidR="00582591">
        <w:rPr>
          <w:rFonts w:ascii="Times New Roman" w:hAnsi="Times New Roman" w:cs="Times New Roman"/>
          <w:i w:val="0"/>
          <w:color w:val="auto"/>
          <w:sz w:val="24"/>
          <w:szCs w:val="24"/>
        </w:rPr>
        <w:t xml:space="preserve"> in each seascape likely leading to </w:t>
      </w:r>
      <w:r w:rsidR="00DD49AC">
        <w:rPr>
          <w:rFonts w:ascii="Times New Roman" w:hAnsi="Times New Roman" w:cs="Times New Roman"/>
          <w:i w:val="0"/>
          <w:color w:val="auto"/>
          <w:sz w:val="24"/>
          <w:szCs w:val="24"/>
        </w:rPr>
        <w:t>areas that are more resilient to environmental changes.</w:t>
      </w:r>
    </w:p>
    <w:p w14:paraId="74DBC504" w14:textId="3174A463" w:rsidR="00812ED4" w:rsidRPr="00C93BD7" w:rsidRDefault="00812ED4" w:rsidP="00AF36B6">
      <w:pPr>
        <w:rPr>
          <w:lang w:val="en-US"/>
        </w:rPr>
      </w:pPr>
    </w:p>
    <w:p w14:paraId="58287AB2" w14:textId="77777777" w:rsidR="008E6576" w:rsidRDefault="008E6576" w:rsidP="00F65610">
      <w:pPr>
        <w:pStyle w:val="Descripcin"/>
        <w:spacing w:after="0"/>
        <w:contextualSpacing/>
        <w:rPr>
          <w:rFonts w:ascii="Times New Roman" w:hAnsi="Times New Roman" w:cs="Times New Roman"/>
          <w:i w:val="0"/>
          <w:color w:val="auto"/>
          <w:sz w:val="22"/>
          <w:szCs w:val="22"/>
        </w:rPr>
      </w:pPr>
      <w:r>
        <w:rPr>
          <w:rFonts w:ascii="Times New Roman" w:hAnsi="Times New Roman" w:cs="Times New Roman"/>
          <w:i w:val="0"/>
          <w:noProof/>
          <w:color w:val="auto"/>
          <w:sz w:val="22"/>
          <w:szCs w:val="22"/>
          <w14:ligatures w14:val="standardContextual"/>
        </w:rPr>
        <w:drawing>
          <wp:inline distT="0" distB="0" distL="0" distR="0" wp14:anchorId="7590062A" wp14:editId="31495F9C">
            <wp:extent cx="5400040" cy="5408295"/>
            <wp:effectExtent l="0" t="0" r="0" b="0"/>
            <wp:docPr id="94963309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367991" name="Imagen 1" descr="Mapa&#10;&#10;Descripción generada automá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40" cy="5408295"/>
                    </a:xfrm>
                    <a:prstGeom prst="rect">
                      <a:avLst/>
                    </a:prstGeom>
                  </pic:spPr>
                </pic:pic>
              </a:graphicData>
            </a:graphic>
          </wp:inline>
        </w:drawing>
      </w:r>
    </w:p>
    <w:p w14:paraId="23F7D416" w14:textId="26A88A37" w:rsidR="008E6576" w:rsidRDefault="008E6576" w:rsidP="00F65610">
      <w:pPr>
        <w:pStyle w:val="Descripcin"/>
        <w:spacing w:after="0"/>
        <w:contextualSpacing/>
        <w:rPr>
          <w:rFonts w:ascii="Times New Roman" w:hAnsi="Times New Roman" w:cs="Times New Roman"/>
          <w:i w:val="0"/>
          <w:color w:val="auto"/>
          <w:sz w:val="22"/>
          <w:szCs w:val="22"/>
        </w:rPr>
      </w:pPr>
      <w:r w:rsidRPr="002B0917">
        <w:rPr>
          <w:rFonts w:ascii="Times New Roman" w:hAnsi="Times New Roman" w:cs="Times New Roman"/>
          <w:i w:val="0"/>
          <w:color w:val="auto"/>
          <w:sz w:val="22"/>
          <w:szCs w:val="22"/>
        </w:rPr>
        <w:t xml:space="preserve">Figure </w:t>
      </w:r>
      <w:r w:rsidR="003A61F7">
        <w:rPr>
          <w:rFonts w:ascii="Times New Roman" w:hAnsi="Times New Roman" w:cs="Times New Roman"/>
          <w:i w:val="0"/>
          <w:color w:val="auto"/>
          <w:sz w:val="22"/>
          <w:szCs w:val="22"/>
        </w:rPr>
        <w:t>5</w:t>
      </w:r>
      <w:r w:rsidRPr="002B0917">
        <w:rPr>
          <w:rFonts w:ascii="Times New Roman" w:hAnsi="Times New Roman" w:cs="Times New Roman"/>
          <w:i w:val="0"/>
          <w:color w:val="auto"/>
          <w:sz w:val="22"/>
          <w:szCs w:val="22"/>
        </w:rPr>
        <w:fldChar w:fldCharType="begin"/>
      </w:r>
      <w:r w:rsidRPr="002B0917">
        <w:rPr>
          <w:rFonts w:ascii="Times New Roman" w:hAnsi="Times New Roman" w:cs="Times New Roman"/>
          <w:i w:val="0"/>
          <w:color w:val="auto"/>
          <w:sz w:val="22"/>
          <w:szCs w:val="22"/>
        </w:rPr>
        <w:instrText xml:space="preserve"> SEQ Figure \* ARABIC </w:instrText>
      </w:r>
      <w:r w:rsidRPr="002B0917">
        <w:rPr>
          <w:rFonts w:ascii="Times New Roman" w:hAnsi="Times New Roman" w:cs="Times New Roman"/>
          <w:i w:val="0"/>
          <w:color w:val="auto"/>
          <w:sz w:val="22"/>
          <w:szCs w:val="22"/>
        </w:rPr>
        <w:fldChar w:fldCharType="separate"/>
      </w:r>
      <w:r w:rsidRPr="002B0917">
        <w:rPr>
          <w:rFonts w:ascii="Times New Roman" w:hAnsi="Times New Roman" w:cs="Times New Roman"/>
          <w:i w:val="0"/>
          <w:color w:val="auto"/>
          <w:sz w:val="22"/>
          <w:szCs w:val="22"/>
        </w:rPr>
        <w:fldChar w:fldCharType="end"/>
      </w:r>
      <w:r w:rsidRPr="002B0917">
        <w:rPr>
          <w:rFonts w:ascii="Times New Roman" w:hAnsi="Times New Roman" w:cs="Times New Roman"/>
          <w:i w:val="0"/>
          <w:color w:val="auto"/>
          <w:sz w:val="22"/>
          <w:szCs w:val="22"/>
        </w:rPr>
        <w:t>. Maps of 30% of the</w:t>
      </w:r>
      <w:r w:rsidR="00DB379B">
        <w:rPr>
          <w:rFonts w:ascii="Times New Roman" w:hAnsi="Times New Roman" w:cs="Times New Roman"/>
          <w:i w:val="0"/>
          <w:color w:val="auto"/>
          <w:sz w:val="22"/>
          <w:szCs w:val="22"/>
        </w:rPr>
        <w:t xml:space="preserve"> potential</w:t>
      </w:r>
      <w:r w:rsidRPr="002B0917">
        <w:rPr>
          <w:rFonts w:ascii="Times New Roman" w:hAnsi="Times New Roman" w:cs="Times New Roman"/>
          <w:i w:val="0"/>
          <w:color w:val="auto"/>
          <w:sz w:val="22"/>
          <w:szCs w:val="22"/>
        </w:rPr>
        <w:t xml:space="preserve"> area to be protected by </w:t>
      </w:r>
      <w:r w:rsidR="008763CB">
        <w:rPr>
          <w:rFonts w:ascii="Times New Roman" w:hAnsi="Times New Roman" w:cs="Times New Roman"/>
          <w:i w:val="0"/>
          <w:color w:val="auto"/>
          <w:sz w:val="22"/>
          <w:szCs w:val="22"/>
        </w:rPr>
        <w:t xml:space="preserve">establishing </w:t>
      </w:r>
      <w:r w:rsidR="007836DD">
        <w:rPr>
          <w:rFonts w:ascii="Times New Roman" w:hAnsi="Times New Roman" w:cs="Times New Roman"/>
          <w:i w:val="0"/>
          <w:color w:val="auto"/>
          <w:sz w:val="22"/>
          <w:szCs w:val="22"/>
        </w:rPr>
        <w:t>lanes of human</w:t>
      </w:r>
      <w:r w:rsidR="008763CB">
        <w:rPr>
          <w:rFonts w:ascii="Times New Roman" w:hAnsi="Times New Roman" w:cs="Times New Roman"/>
          <w:i w:val="0"/>
          <w:color w:val="auto"/>
          <w:sz w:val="22"/>
          <w:szCs w:val="22"/>
        </w:rPr>
        <w:t xml:space="preserve"> </w:t>
      </w:r>
      <w:r>
        <w:rPr>
          <w:rFonts w:ascii="Times New Roman" w:hAnsi="Times New Roman" w:cs="Times New Roman"/>
          <w:i w:val="0"/>
          <w:color w:val="auto"/>
          <w:sz w:val="22"/>
          <w:szCs w:val="22"/>
        </w:rPr>
        <w:t xml:space="preserve">activity and </w:t>
      </w:r>
      <w:r w:rsidR="003B23A2">
        <w:rPr>
          <w:rFonts w:ascii="Times New Roman" w:hAnsi="Times New Roman" w:cs="Times New Roman"/>
          <w:i w:val="0"/>
          <w:color w:val="auto"/>
          <w:sz w:val="22"/>
          <w:szCs w:val="22"/>
        </w:rPr>
        <w:t>protecting seascapes centroids.</w:t>
      </w:r>
    </w:p>
    <w:p w14:paraId="1AC1C223" w14:textId="4E601D7D" w:rsidR="008E6576" w:rsidRDefault="008E6576" w:rsidP="00B12DCE">
      <w:pPr>
        <w:pStyle w:val="Descripcin"/>
        <w:tabs>
          <w:tab w:val="left" w:pos="6663"/>
        </w:tabs>
        <w:spacing w:after="60" w:line="360" w:lineRule="auto"/>
        <w:rPr>
          <w:rFonts w:ascii="Times New Roman" w:hAnsi="Times New Roman" w:cs="Times New Roman"/>
          <w:i w:val="0"/>
          <w:color w:val="auto"/>
          <w:sz w:val="22"/>
          <w:szCs w:val="22"/>
        </w:rPr>
      </w:pPr>
      <w:r w:rsidRPr="008E6576">
        <w:rPr>
          <w:rFonts w:ascii="Times New Roman" w:hAnsi="Times New Roman" w:cs="Times New Roman"/>
          <w:i w:val="0"/>
          <w:color w:val="auto"/>
          <w:sz w:val="24"/>
          <w:szCs w:val="24"/>
        </w:rPr>
        <w:lastRenderedPageBreak/>
        <w:t xml:space="preserve">Table </w:t>
      </w:r>
      <w:r w:rsidR="00A22E20">
        <w:rPr>
          <w:rFonts w:ascii="Times New Roman" w:hAnsi="Times New Roman" w:cs="Times New Roman"/>
          <w:i w:val="0"/>
          <w:color w:val="auto"/>
          <w:sz w:val="24"/>
          <w:szCs w:val="24"/>
        </w:rPr>
        <w:t>2</w:t>
      </w:r>
      <w:r w:rsidRPr="008E6576">
        <w:rPr>
          <w:rFonts w:ascii="Times New Roman" w:hAnsi="Times New Roman" w:cs="Times New Roman"/>
          <w:i w:val="0"/>
          <w:color w:val="auto"/>
          <w:sz w:val="24"/>
          <w:szCs w:val="24"/>
        </w:rPr>
        <w:t xml:space="preserve"> reveals the level of activity redirection for each type of shipping and fishing </w:t>
      </w:r>
      <w:r w:rsidR="00495DD4">
        <w:rPr>
          <w:rFonts w:ascii="Times New Roman" w:hAnsi="Times New Roman" w:cs="Times New Roman"/>
          <w:i w:val="0"/>
          <w:color w:val="auto"/>
          <w:sz w:val="24"/>
          <w:szCs w:val="24"/>
        </w:rPr>
        <w:t>fleet</w:t>
      </w:r>
      <w:r w:rsidR="00495DD4" w:rsidRPr="008E6576">
        <w:rPr>
          <w:rFonts w:ascii="Times New Roman" w:hAnsi="Times New Roman" w:cs="Times New Roman"/>
          <w:i w:val="0"/>
          <w:color w:val="auto"/>
          <w:sz w:val="24"/>
          <w:szCs w:val="24"/>
        </w:rPr>
        <w:t xml:space="preserve"> </w:t>
      </w:r>
      <w:r w:rsidRPr="008E6576">
        <w:rPr>
          <w:rFonts w:ascii="Times New Roman" w:hAnsi="Times New Roman" w:cs="Times New Roman"/>
          <w:i w:val="0"/>
          <w:color w:val="auto"/>
          <w:sz w:val="24"/>
          <w:szCs w:val="24"/>
        </w:rPr>
        <w:t xml:space="preserve">in each seascape. </w:t>
      </w:r>
      <w:r w:rsidR="00BE19EE">
        <w:rPr>
          <w:rFonts w:ascii="Times New Roman" w:hAnsi="Times New Roman" w:cs="Times New Roman"/>
          <w:i w:val="0"/>
          <w:color w:val="auto"/>
          <w:sz w:val="24"/>
          <w:szCs w:val="24"/>
        </w:rPr>
        <w:t>Cargo</w:t>
      </w:r>
      <w:r w:rsidRPr="008E6576">
        <w:rPr>
          <w:rFonts w:ascii="Times New Roman" w:hAnsi="Times New Roman" w:cs="Times New Roman"/>
          <w:i w:val="0"/>
          <w:color w:val="auto"/>
          <w:sz w:val="24"/>
          <w:szCs w:val="24"/>
        </w:rPr>
        <w:t xml:space="preserve"> vessels are more affected by protected areas across most of the seascapes.</w:t>
      </w:r>
      <w:r w:rsidR="00102664">
        <w:rPr>
          <w:rFonts w:ascii="Times New Roman" w:hAnsi="Times New Roman" w:cs="Times New Roman"/>
          <w:i w:val="0"/>
          <w:color w:val="auto"/>
          <w:sz w:val="24"/>
          <w:szCs w:val="24"/>
        </w:rPr>
        <w:t xml:space="preserve"> The seascapes with more shipping activity </w:t>
      </w:r>
      <w:r w:rsidR="000D16BA">
        <w:rPr>
          <w:rFonts w:ascii="Times New Roman" w:hAnsi="Times New Roman" w:cs="Times New Roman"/>
          <w:i w:val="0"/>
          <w:color w:val="auto"/>
          <w:sz w:val="24"/>
          <w:szCs w:val="24"/>
        </w:rPr>
        <w:t xml:space="preserve">displacement </w:t>
      </w:r>
      <w:r w:rsidR="00102664">
        <w:rPr>
          <w:rFonts w:ascii="Times New Roman" w:hAnsi="Times New Roman" w:cs="Times New Roman"/>
          <w:i w:val="0"/>
          <w:color w:val="auto"/>
          <w:sz w:val="24"/>
          <w:szCs w:val="24"/>
        </w:rPr>
        <w:t>would be 5 and 6 with 3.85% and 4.48%</w:t>
      </w:r>
      <w:r w:rsidR="000D16BA">
        <w:rPr>
          <w:rFonts w:ascii="Times New Roman" w:hAnsi="Times New Roman" w:cs="Times New Roman"/>
          <w:i w:val="0"/>
          <w:color w:val="auto"/>
          <w:sz w:val="24"/>
          <w:szCs w:val="24"/>
        </w:rPr>
        <w:t>,</w:t>
      </w:r>
      <w:r w:rsidR="00102664">
        <w:rPr>
          <w:rFonts w:ascii="Times New Roman" w:hAnsi="Times New Roman" w:cs="Times New Roman"/>
          <w:i w:val="0"/>
          <w:color w:val="auto"/>
          <w:sz w:val="24"/>
          <w:szCs w:val="24"/>
        </w:rPr>
        <w:t xml:space="preserve"> respectively. However, most seascapes would be around 1% or less of their activity displaced (e.g. seascapes 1, 2, 9 and 10). </w:t>
      </w:r>
      <w:r w:rsidRPr="008E6576">
        <w:rPr>
          <w:rFonts w:ascii="Times New Roman" w:hAnsi="Times New Roman" w:cs="Times New Roman"/>
          <w:i w:val="0"/>
          <w:color w:val="auto"/>
          <w:sz w:val="24"/>
          <w:szCs w:val="24"/>
        </w:rPr>
        <w:t>Passive fishing</w:t>
      </w:r>
      <w:r w:rsidR="002F5D47">
        <w:rPr>
          <w:rFonts w:ascii="Times New Roman" w:hAnsi="Times New Roman" w:cs="Times New Roman"/>
          <w:i w:val="0"/>
          <w:color w:val="auto"/>
          <w:sz w:val="24"/>
          <w:szCs w:val="24"/>
        </w:rPr>
        <w:t xml:space="preserve"> </w:t>
      </w:r>
      <w:r w:rsidR="002F5D47" w:rsidRPr="008E6576">
        <w:rPr>
          <w:rFonts w:ascii="Times New Roman" w:hAnsi="Times New Roman" w:cs="Times New Roman"/>
          <w:i w:val="0"/>
          <w:color w:val="auto"/>
          <w:sz w:val="24"/>
          <w:szCs w:val="24"/>
        </w:rPr>
        <w:t xml:space="preserve">(e.g. </w:t>
      </w:r>
      <w:r w:rsidR="00BE2ACF">
        <w:rPr>
          <w:rFonts w:ascii="Times New Roman" w:hAnsi="Times New Roman" w:cs="Times New Roman"/>
          <w:i w:val="0"/>
          <w:color w:val="auto"/>
          <w:sz w:val="24"/>
          <w:szCs w:val="24"/>
        </w:rPr>
        <w:t>pots or traps</w:t>
      </w:r>
      <w:r w:rsidR="002F5D47" w:rsidRPr="008E6576">
        <w:rPr>
          <w:rFonts w:ascii="Times New Roman" w:hAnsi="Times New Roman" w:cs="Times New Roman"/>
          <w:i w:val="0"/>
          <w:color w:val="auto"/>
          <w:sz w:val="24"/>
          <w:szCs w:val="24"/>
        </w:rPr>
        <w:t>)</w:t>
      </w:r>
      <w:r w:rsidRPr="008E6576">
        <w:rPr>
          <w:rFonts w:ascii="Times New Roman" w:hAnsi="Times New Roman" w:cs="Times New Roman"/>
          <w:i w:val="0"/>
          <w:color w:val="auto"/>
          <w:sz w:val="24"/>
          <w:szCs w:val="24"/>
        </w:rPr>
        <w:t xml:space="preserve"> would </w:t>
      </w:r>
      <w:r w:rsidR="00507E53">
        <w:rPr>
          <w:rFonts w:ascii="Times New Roman" w:hAnsi="Times New Roman" w:cs="Times New Roman"/>
          <w:i w:val="0"/>
          <w:color w:val="auto"/>
          <w:sz w:val="24"/>
          <w:szCs w:val="24"/>
        </w:rPr>
        <w:t xml:space="preserve">not </w:t>
      </w:r>
      <w:r w:rsidR="00D6443A">
        <w:rPr>
          <w:rFonts w:ascii="Times New Roman" w:hAnsi="Times New Roman" w:cs="Times New Roman"/>
          <w:i w:val="0"/>
          <w:color w:val="auto"/>
          <w:sz w:val="24"/>
          <w:szCs w:val="24"/>
        </w:rPr>
        <w:t xml:space="preserve">be </w:t>
      </w:r>
      <w:r w:rsidR="00507E53">
        <w:rPr>
          <w:rFonts w:ascii="Times New Roman" w:hAnsi="Times New Roman" w:cs="Times New Roman"/>
          <w:i w:val="0"/>
          <w:color w:val="auto"/>
          <w:sz w:val="24"/>
          <w:szCs w:val="24"/>
        </w:rPr>
        <w:t>affected since their activit</w:t>
      </w:r>
      <w:r w:rsidR="00D6443A">
        <w:rPr>
          <w:rFonts w:ascii="Times New Roman" w:hAnsi="Times New Roman" w:cs="Times New Roman"/>
          <w:i w:val="0"/>
          <w:color w:val="auto"/>
          <w:sz w:val="24"/>
          <w:szCs w:val="24"/>
        </w:rPr>
        <w:t>y is</w:t>
      </w:r>
      <w:r w:rsidR="00507E53">
        <w:rPr>
          <w:rFonts w:ascii="Times New Roman" w:hAnsi="Times New Roman" w:cs="Times New Roman"/>
          <w:i w:val="0"/>
          <w:color w:val="auto"/>
          <w:sz w:val="24"/>
          <w:szCs w:val="24"/>
        </w:rPr>
        <w:t xml:space="preserve"> </w:t>
      </w:r>
      <w:r w:rsidR="001B76DD">
        <w:rPr>
          <w:rFonts w:ascii="Times New Roman" w:hAnsi="Times New Roman" w:cs="Times New Roman"/>
          <w:i w:val="0"/>
          <w:color w:val="auto"/>
          <w:sz w:val="24"/>
          <w:szCs w:val="24"/>
        </w:rPr>
        <w:t>usually close to the coast within national jurisdictions</w:t>
      </w:r>
      <w:r w:rsidRPr="008E6576">
        <w:rPr>
          <w:rFonts w:ascii="Times New Roman" w:hAnsi="Times New Roman" w:cs="Times New Roman"/>
          <w:i w:val="0"/>
          <w:color w:val="auto"/>
          <w:sz w:val="24"/>
          <w:szCs w:val="24"/>
        </w:rPr>
        <w:t>. However, there is a high variation in terms of each specific seascape.</w:t>
      </w:r>
      <w:r w:rsidR="004366FE">
        <w:rPr>
          <w:rFonts w:ascii="Times New Roman" w:hAnsi="Times New Roman" w:cs="Times New Roman"/>
          <w:i w:val="0"/>
          <w:color w:val="auto"/>
          <w:sz w:val="24"/>
          <w:szCs w:val="24"/>
        </w:rPr>
        <w:t xml:space="preserve"> </w:t>
      </w:r>
      <w:r w:rsidR="00B12DCE">
        <w:rPr>
          <w:rFonts w:ascii="Times New Roman" w:hAnsi="Times New Roman" w:cs="Times New Roman"/>
          <w:i w:val="0"/>
          <w:color w:val="auto"/>
          <w:sz w:val="24"/>
          <w:szCs w:val="24"/>
        </w:rPr>
        <w:t>For example</w:t>
      </w:r>
      <w:r w:rsidR="00584582">
        <w:rPr>
          <w:rFonts w:ascii="Times New Roman" w:hAnsi="Times New Roman" w:cs="Times New Roman"/>
          <w:i w:val="0"/>
          <w:color w:val="auto"/>
          <w:sz w:val="24"/>
          <w:szCs w:val="24"/>
        </w:rPr>
        <w:t xml:space="preserve">, seascape 1 is the one most </w:t>
      </w:r>
      <w:r w:rsidR="00DC168E">
        <w:rPr>
          <w:rFonts w:ascii="Times New Roman" w:hAnsi="Times New Roman" w:cs="Times New Roman"/>
          <w:i w:val="0"/>
          <w:color w:val="auto"/>
          <w:sz w:val="24"/>
          <w:szCs w:val="24"/>
        </w:rPr>
        <w:t xml:space="preserve">affected </w:t>
      </w:r>
      <w:r w:rsidR="00584582">
        <w:rPr>
          <w:rFonts w:ascii="Times New Roman" w:hAnsi="Times New Roman" w:cs="Times New Roman"/>
          <w:i w:val="0"/>
          <w:color w:val="auto"/>
          <w:sz w:val="24"/>
          <w:szCs w:val="24"/>
        </w:rPr>
        <w:t xml:space="preserve">with 1.07 % of </w:t>
      </w:r>
      <w:r w:rsidR="007E2132">
        <w:rPr>
          <w:rFonts w:ascii="Times New Roman" w:hAnsi="Times New Roman" w:cs="Times New Roman"/>
          <w:i w:val="0"/>
          <w:color w:val="auto"/>
          <w:sz w:val="24"/>
          <w:szCs w:val="24"/>
        </w:rPr>
        <w:t xml:space="preserve">the </w:t>
      </w:r>
      <w:r w:rsidR="00584582">
        <w:rPr>
          <w:rFonts w:ascii="Times New Roman" w:hAnsi="Times New Roman" w:cs="Times New Roman"/>
          <w:i w:val="0"/>
          <w:color w:val="auto"/>
          <w:sz w:val="24"/>
          <w:szCs w:val="24"/>
        </w:rPr>
        <w:t>activity</w:t>
      </w:r>
      <w:r w:rsidR="00B12DCE">
        <w:rPr>
          <w:rFonts w:ascii="Times New Roman" w:hAnsi="Times New Roman" w:cs="Times New Roman"/>
          <w:i w:val="0"/>
          <w:color w:val="auto"/>
          <w:sz w:val="24"/>
          <w:szCs w:val="24"/>
        </w:rPr>
        <w:t xml:space="preserve">, </w:t>
      </w:r>
      <w:r w:rsidR="00956D58" w:rsidRPr="00956D58">
        <w:rPr>
          <w:rFonts w:ascii="Times New Roman" w:hAnsi="Times New Roman" w:cs="Times New Roman"/>
          <w:i w:val="0"/>
          <w:color w:val="auto"/>
          <w:sz w:val="24"/>
          <w:szCs w:val="24"/>
        </w:rPr>
        <w:t>primarily driven by pelagic fishing fleets, which account for 1.04% of the activity.</w:t>
      </w:r>
      <w:r w:rsidR="004443FD">
        <w:rPr>
          <w:rFonts w:ascii="Times New Roman" w:hAnsi="Times New Roman" w:cs="Times New Roman"/>
          <w:i w:val="0"/>
          <w:color w:val="auto"/>
          <w:sz w:val="24"/>
          <w:szCs w:val="24"/>
        </w:rPr>
        <w:t xml:space="preserve"> </w:t>
      </w:r>
      <w:r w:rsidR="004443FD" w:rsidRPr="008E6576">
        <w:rPr>
          <w:rFonts w:ascii="Times New Roman" w:hAnsi="Times New Roman" w:cs="Times New Roman"/>
          <w:i w:val="0"/>
          <w:color w:val="auto"/>
          <w:sz w:val="24"/>
          <w:szCs w:val="24"/>
        </w:rPr>
        <w:t>Moreover, it would also depend on the type of protected area since some types allow pelagic fishing or vessels cruising through</w:t>
      </w:r>
      <w:r w:rsidR="002847D8">
        <w:rPr>
          <w:rFonts w:ascii="Times New Roman" w:hAnsi="Times New Roman" w:cs="Times New Roman"/>
          <w:i w:val="0"/>
          <w:color w:val="auto"/>
          <w:sz w:val="24"/>
          <w:szCs w:val="24"/>
        </w:rPr>
        <w:t>.</w:t>
      </w:r>
    </w:p>
    <w:p w14:paraId="34AD7A46" w14:textId="21852903" w:rsidR="00375E8F" w:rsidRDefault="00375E8F" w:rsidP="00F65610">
      <w:pPr>
        <w:pStyle w:val="Descripcin"/>
        <w:tabs>
          <w:tab w:val="left" w:pos="6663"/>
        </w:tabs>
        <w:spacing w:after="0"/>
        <w:contextualSpacing/>
        <w:rPr>
          <w:rFonts w:ascii="Times New Roman" w:hAnsi="Times New Roman" w:cs="Times New Roman"/>
          <w:i w:val="0"/>
          <w:color w:val="auto"/>
          <w:sz w:val="22"/>
          <w:szCs w:val="22"/>
        </w:rPr>
      </w:pPr>
      <w:r w:rsidRPr="00622AA9">
        <w:rPr>
          <w:rFonts w:ascii="Times New Roman" w:hAnsi="Times New Roman" w:cs="Times New Roman"/>
          <w:i w:val="0"/>
          <w:color w:val="auto"/>
          <w:sz w:val="22"/>
          <w:szCs w:val="22"/>
        </w:rPr>
        <w:t xml:space="preserve">Table </w:t>
      </w:r>
      <w:r w:rsidR="00A22E20">
        <w:rPr>
          <w:rFonts w:ascii="Times New Roman" w:hAnsi="Times New Roman" w:cs="Times New Roman"/>
          <w:i w:val="0"/>
          <w:color w:val="auto"/>
          <w:sz w:val="22"/>
          <w:szCs w:val="22"/>
        </w:rPr>
        <w:t>2</w:t>
      </w:r>
      <w:r w:rsidRPr="00622AA9">
        <w:rPr>
          <w:rFonts w:ascii="Times New Roman" w:hAnsi="Times New Roman" w:cs="Times New Roman"/>
          <w:i w:val="0"/>
          <w:color w:val="auto"/>
          <w:sz w:val="22"/>
          <w:szCs w:val="22"/>
        </w:rPr>
        <w:t>. Percentage of vessel activity redirection from shipping and fishing in relation to the whole Atlantic Ocean activity when protecting 30% of high seas (S = Seascapes; Pa</w:t>
      </w:r>
      <w:r w:rsidR="00F7700D">
        <w:rPr>
          <w:rFonts w:ascii="Times New Roman" w:hAnsi="Times New Roman" w:cs="Times New Roman"/>
          <w:i w:val="0"/>
          <w:color w:val="auto"/>
          <w:sz w:val="22"/>
          <w:szCs w:val="22"/>
        </w:rPr>
        <w:t>s</w:t>
      </w:r>
      <w:r w:rsidRPr="00622AA9">
        <w:rPr>
          <w:rFonts w:ascii="Times New Roman" w:hAnsi="Times New Roman" w:cs="Times New Roman"/>
          <w:i w:val="0"/>
          <w:color w:val="auto"/>
          <w:sz w:val="22"/>
          <w:szCs w:val="22"/>
        </w:rPr>
        <w:t>s</w:t>
      </w:r>
      <w:r w:rsidR="00F7700D">
        <w:rPr>
          <w:rFonts w:ascii="Times New Roman" w:hAnsi="Times New Roman" w:cs="Times New Roman"/>
          <w:i w:val="0"/>
          <w:color w:val="auto"/>
          <w:sz w:val="22"/>
          <w:szCs w:val="22"/>
        </w:rPr>
        <w:t>_g</w:t>
      </w:r>
      <w:r w:rsidRPr="00622AA9">
        <w:rPr>
          <w:rFonts w:ascii="Times New Roman" w:hAnsi="Times New Roman" w:cs="Times New Roman"/>
          <w:i w:val="0"/>
          <w:color w:val="auto"/>
          <w:sz w:val="22"/>
          <w:szCs w:val="22"/>
        </w:rPr>
        <w:t>. = Passengers; Tank. = Tankers; Pelag. = Pelagic;</w:t>
      </w:r>
      <w:r>
        <w:rPr>
          <w:rFonts w:ascii="Times New Roman" w:hAnsi="Times New Roman" w:cs="Times New Roman"/>
          <w:i w:val="0"/>
          <w:color w:val="auto"/>
          <w:sz w:val="22"/>
          <w:szCs w:val="22"/>
        </w:rPr>
        <w:t xml:space="preserve"> Bott. = Bottom;</w:t>
      </w:r>
      <w:r w:rsidRPr="00622AA9">
        <w:rPr>
          <w:rFonts w:ascii="Times New Roman" w:hAnsi="Times New Roman" w:cs="Times New Roman"/>
          <w:i w:val="0"/>
          <w:color w:val="auto"/>
          <w:sz w:val="22"/>
          <w:szCs w:val="22"/>
        </w:rPr>
        <w:t xml:space="preserve"> Pas</w:t>
      </w:r>
      <w:r w:rsidR="00F7700D">
        <w:rPr>
          <w:rFonts w:ascii="Times New Roman" w:hAnsi="Times New Roman" w:cs="Times New Roman"/>
          <w:i w:val="0"/>
          <w:color w:val="auto"/>
          <w:sz w:val="22"/>
          <w:szCs w:val="22"/>
        </w:rPr>
        <w:t>s_v</w:t>
      </w:r>
      <w:r w:rsidRPr="00622AA9">
        <w:rPr>
          <w:rFonts w:ascii="Times New Roman" w:hAnsi="Times New Roman" w:cs="Times New Roman"/>
          <w:i w:val="0"/>
          <w:color w:val="auto"/>
          <w:sz w:val="22"/>
          <w:szCs w:val="22"/>
        </w:rPr>
        <w:t xml:space="preserve">. = Passive). </w:t>
      </w:r>
    </w:p>
    <w:tbl>
      <w:tblPr>
        <w:tblW w:w="4667" w:type="pct"/>
        <w:jc w:val="center"/>
        <w:tblLayout w:type="fixed"/>
        <w:tblCellMar>
          <w:left w:w="70" w:type="dxa"/>
          <w:right w:w="70" w:type="dxa"/>
        </w:tblCellMar>
        <w:tblLook w:val="04A0" w:firstRow="1" w:lastRow="0" w:firstColumn="1" w:lastColumn="0" w:noHBand="0" w:noVBand="1"/>
      </w:tblPr>
      <w:tblGrid>
        <w:gridCol w:w="446"/>
        <w:gridCol w:w="842"/>
        <w:gridCol w:w="849"/>
        <w:gridCol w:w="849"/>
        <w:gridCol w:w="703"/>
        <w:gridCol w:w="999"/>
        <w:gridCol w:w="999"/>
        <w:gridCol w:w="856"/>
        <w:gridCol w:w="827"/>
        <w:gridCol w:w="568"/>
      </w:tblGrid>
      <w:tr w:rsidR="0073528B" w:rsidRPr="002847D8" w14:paraId="0E7C9D47" w14:textId="6B8F729E" w:rsidTr="00F65610">
        <w:trPr>
          <w:trHeight w:val="525"/>
          <w:jc w:val="center"/>
        </w:trPr>
        <w:tc>
          <w:tcPr>
            <w:tcW w:w="280" w:type="pct"/>
            <w:tcBorders>
              <w:top w:val="nil"/>
              <w:left w:val="nil"/>
              <w:bottom w:val="nil"/>
              <w:right w:val="nil"/>
            </w:tcBorders>
            <w:shd w:val="clear" w:color="auto" w:fill="auto"/>
            <w:noWrap/>
            <w:vAlign w:val="center"/>
            <w:hideMark/>
          </w:tcPr>
          <w:p w14:paraId="4474FB78" w14:textId="77777777" w:rsidR="0073528B" w:rsidRPr="00F65610" w:rsidRDefault="0073528B" w:rsidP="00F65610">
            <w:pPr>
              <w:spacing w:after="0" w:line="240" w:lineRule="auto"/>
              <w:contextualSpacing/>
              <w:rPr>
                <w:rFonts w:ascii="Times New Roman" w:eastAsia="Times New Roman" w:hAnsi="Times New Roman" w:cs="Times New Roman"/>
                <w:lang w:eastAsia="es-ES"/>
              </w:rPr>
            </w:pPr>
          </w:p>
        </w:tc>
        <w:tc>
          <w:tcPr>
            <w:tcW w:w="2043" w:type="pct"/>
            <w:gridSpan w:val="4"/>
            <w:tcBorders>
              <w:top w:val="nil"/>
              <w:left w:val="nil"/>
              <w:bottom w:val="single" w:sz="8" w:space="0" w:color="auto"/>
            </w:tcBorders>
            <w:shd w:val="clear" w:color="auto" w:fill="auto"/>
            <w:noWrap/>
            <w:vAlign w:val="center"/>
            <w:hideMark/>
          </w:tcPr>
          <w:p w14:paraId="56E00570"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Shipping</w:t>
            </w:r>
          </w:p>
        </w:tc>
        <w:tc>
          <w:tcPr>
            <w:tcW w:w="629" w:type="pct"/>
            <w:tcBorders>
              <w:top w:val="nil"/>
              <w:left w:val="nil"/>
              <w:bottom w:val="single" w:sz="4" w:space="0" w:color="auto"/>
              <w:right w:val="single" w:sz="4" w:space="0" w:color="auto"/>
            </w:tcBorders>
          </w:tcPr>
          <w:p w14:paraId="7AF8CC0C"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p>
        </w:tc>
        <w:tc>
          <w:tcPr>
            <w:tcW w:w="1689" w:type="pct"/>
            <w:gridSpan w:val="3"/>
            <w:tcBorders>
              <w:top w:val="nil"/>
              <w:left w:val="single" w:sz="4" w:space="0" w:color="auto"/>
              <w:bottom w:val="single" w:sz="8" w:space="0" w:color="auto"/>
            </w:tcBorders>
            <w:shd w:val="clear" w:color="auto" w:fill="auto"/>
            <w:noWrap/>
            <w:vAlign w:val="center"/>
            <w:hideMark/>
          </w:tcPr>
          <w:p w14:paraId="6B3D8848" w14:textId="53E45E0C"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Fishing</w:t>
            </w:r>
          </w:p>
        </w:tc>
        <w:tc>
          <w:tcPr>
            <w:tcW w:w="358" w:type="pct"/>
            <w:tcBorders>
              <w:top w:val="nil"/>
              <w:left w:val="nil"/>
              <w:bottom w:val="single" w:sz="8" w:space="0" w:color="auto"/>
            </w:tcBorders>
          </w:tcPr>
          <w:p w14:paraId="792CFFFF"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p>
        </w:tc>
      </w:tr>
      <w:tr w:rsidR="000F371A" w:rsidRPr="002847D8" w14:paraId="58251F72" w14:textId="0B89319C" w:rsidTr="00F65610">
        <w:trPr>
          <w:trHeight w:val="315"/>
          <w:jc w:val="center"/>
        </w:trPr>
        <w:tc>
          <w:tcPr>
            <w:tcW w:w="280" w:type="pct"/>
            <w:tcBorders>
              <w:top w:val="nil"/>
              <w:left w:val="nil"/>
              <w:bottom w:val="single" w:sz="8" w:space="0" w:color="auto"/>
              <w:right w:val="nil"/>
            </w:tcBorders>
            <w:shd w:val="clear" w:color="auto" w:fill="auto"/>
            <w:noWrap/>
            <w:vAlign w:val="center"/>
            <w:hideMark/>
          </w:tcPr>
          <w:p w14:paraId="5DAA6403"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S</w:t>
            </w:r>
          </w:p>
        </w:tc>
        <w:tc>
          <w:tcPr>
            <w:tcW w:w="530" w:type="pct"/>
            <w:tcBorders>
              <w:top w:val="nil"/>
              <w:left w:val="nil"/>
              <w:bottom w:val="single" w:sz="8" w:space="0" w:color="auto"/>
              <w:right w:val="nil"/>
            </w:tcBorders>
            <w:shd w:val="clear" w:color="auto" w:fill="auto"/>
            <w:noWrap/>
            <w:vAlign w:val="center"/>
            <w:hideMark/>
          </w:tcPr>
          <w:p w14:paraId="6CCBC245" w14:textId="60842772"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Pass</w:t>
            </w:r>
            <w:r w:rsidR="006274B8" w:rsidRPr="00F65610">
              <w:rPr>
                <w:rFonts w:ascii="Times New Roman" w:eastAsia="Times New Roman" w:hAnsi="Times New Roman" w:cs="Times New Roman"/>
                <w:b/>
                <w:color w:val="000000"/>
                <w:lang w:eastAsia="es-ES"/>
              </w:rPr>
              <w:t>_g</w:t>
            </w:r>
          </w:p>
        </w:tc>
        <w:tc>
          <w:tcPr>
            <w:tcW w:w="535" w:type="pct"/>
            <w:tcBorders>
              <w:top w:val="nil"/>
              <w:left w:val="nil"/>
              <w:bottom w:val="single" w:sz="8" w:space="0" w:color="auto"/>
              <w:right w:val="nil"/>
            </w:tcBorders>
            <w:shd w:val="clear" w:color="auto" w:fill="auto"/>
            <w:noWrap/>
            <w:vAlign w:val="center"/>
            <w:hideMark/>
          </w:tcPr>
          <w:p w14:paraId="5FE8C295"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Cargo</w:t>
            </w:r>
          </w:p>
        </w:tc>
        <w:tc>
          <w:tcPr>
            <w:tcW w:w="535" w:type="pct"/>
            <w:tcBorders>
              <w:top w:val="nil"/>
              <w:left w:val="nil"/>
              <w:bottom w:val="single" w:sz="8" w:space="0" w:color="auto"/>
              <w:right w:val="nil"/>
            </w:tcBorders>
            <w:shd w:val="clear" w:color="auto" w:fill="auto"/>
            <w:noWrap/>
            <w:vAlign w:val="center"/>
            <w:hideMark/>
          </w:tcPr>
          <w:p w14:paraId="7F7DAF28"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Tank.</w:t>
            </w:r>
          </w:p>
        </w:tc>
        <w:tc>
          <w:tcPr>
            <w:tcW w:w="443" w:type="pct"/>
            <w:tcBorders>
              <w:top w:val="nil"/>
              <w:left w:val="nil"/>
              <w:bottom w:val="single" w:sz="8" w:space="0" w:color="auto"/>
            </w:tcBorders>
            <w:shd w:val="clear" w:color="auto" w:fill="auto"/>
            <w:noWrap/>
            <w:vAlign w:val="center"/>
            <w:hideMark/>
          </w:tcPr>
          <w:p w14:paraId="13B59A5A"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Other</w:t>
            </w:r>
          </w:p>
        </w:tc>
        <w:tc>
          <w:tcPr>
            <w:tcW w:w="629" w:type="pct"/>
            <w:tcBorders>
              <w:top w:val="single" w:sz="4" w:space="0" w:color="auto"/>
              <w:left w:val="nil"/>
              <w:bottom w:val="single" w:sz="8" w:space="0" w:color="auto"/>
              <w:right w:val="single" w:sz="4" w:space="0" w:color="auto"/>
            </w:tcBorders>
          </w:tcPr>
          <w:p w14:paraId="7A39DA98" w14:textId="7B136F4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Σ</w:t>
            </w:r>
          </w:p>
        </w:tc>
        <w:tc>
          <w:tcPr>
            <w:tcW w:w="629" w:type="pct"/>
            <w:tcBorders>
              <w:top w:val="nil"/>
              <w:left w:val="single" w:sz="4" w:space="0" w:color="auto"/>
              <w:bottom w:val="single" w:sz="8" w:space="0" w:color="auto"/>
              <w:right w:val="nil"/>
            </w:tcBorders>
            <w:shd w:val="clear" w:color="auto" w:fill="auto"/>
            <w:noWrap/>
            <w:vAlign w:val="center"/>
            <w:hideMark/>
          </w:tcPr>
          <w:p w14:paraId="38EF3C3F" w14:textId="48017031"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Pelag.</w:t>
            </w:r>
          </w:p>
        </w:tc>
        <w:tc>
          <w:tcPr>
            <w:tcW w:w="539" w:type="pct"/>
            <w:tcBorders>
              <w:top w:val="nil"/>
              <w:left w:val="nil"/>
              <w:bottom w:val="single" w:sz="8" w:space="0" w:color="auto"/>
              <w:right w:val="nil"/>
            </w:tcBorders>
            <w:shd w:val="clear" w:color="auto" w:fill="auto"/>
            <w:noWrap/>
            <w:vAlign w:val="center"/>
            <w:hideMark/>
          </w:tcPr>
          <w:p w14:paraId="4CE716A6"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Bott.</w:t>
            </w:r>
          </w:p>
        </w:tc>
        <w:tc>
          <w:tcPr>
            <w:tcW w:w="521" w:type="pct"/>
            <w:tcBorders>
              <w:top w:val="nil"/>
              <w:left w:val="nil"/>
              <w:bottom w:val="single" w:sz="8" w:space="0" w:color="auto"/>
            </w:tcBorders>
            <w:shd w:val="clear" w:color="auto" w:fill="auto"/>
            <w:noWrap/>
            <w:vAlign w:val="center"/>
            <w:hideMark/>
          </w:tcPr>
          <w:p w14:paraId="585CCF5F" w14:textId="0203027F"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Pass</w:t>
            </w:r>
            <w:r w:rsidR="00F7700D" w:rsidRPr="00F65610">
              <w:rPr>
                <w:rFonts w:ascii="Times New Roman" w:eastAsia="Times New Roman" w:hAnsi="Times New Roman" w:cs="Times New Roman"/>
                <w:b/>
                <w:color w:val="000000"/>
                <w:lang w:eastAsia="es-ES"/>
              </w:rPr>
              <w:t>_v</w:t>
            </w:r>
          </w:p>
        </w:tc>
        <w:tc>
          <w:tcPr>
            <w:tcW w:w="358" w:type="pct"/>
            <w:tcBorders>
              <w:top w:val="nil"/>
              <w:left w:val="nil"/>
              <w:bottom w:val="single" w:sz="8" w:space="0" w:color="auto"/>
            </w:tcBorders>
          </w:tcPr>
          <w:p w14:paraId="2940F215" w14:textId="6BF2734D" w:rsidR="0073528B" w:rsidRPr="00F65610" w:rsidRDefault="006274B8"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Σ</w:t>
            </w:r>
          </w:p>
        </w:tc>
      </w:tr>
      <w:tr w:rsidR="000F371A" w:rsidRPr="002847D8" w14:paraId="3B3ECFF1" w14:textId="18081F2C" w:rsidTr="00F65610">
        <w:trPr>
          <w:trHeight w:val="300"/>
          <w:jc w:val="center"/>
        </w:trPr>
        <w:tc>
          <w:tcPr>
            <w:tcW w:w="280" w:type="pct"/>
            <w:tcBorders>
              <w:top w:val="nil"/>
              <w:left w:val="nil"/>
              <w:bottom w:val="nil"/>
              <w:right w:val="nil"/>
            </w:tcBorders>
            <w:shd w:val="clear" w:color="auto" w:fill="auto"/>
            <w:noWrap/>
            <w:vAlign w:val="center"/>
          </w:tcPr>
          <w:p w14:paraId="23342D16"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1</w:t>
            </w:r>
          </w:p>
        </w:tc>
        <w:tc>
          <w:tcPr>
            <w:tcW w:w="530" w:type="pct"/>
            <w:tcBorders>
              <w:top w:val="nil"/>
              <w:left w:val="nil"/>
              <w:bottom w:val="nil"/>
              <w:right w:val="nil"/>
            </w:tcBorders>
            <w:shd w:val="clear" w:color="auto" w:fill="auto"/>
            <w:noWrap/>
          </w:tcPr>
          <w:p w14:paraId="23B26236"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0.17</w:t>
            </w:r>
          </w:p>
        </w:tc>
        <w:tc>
          <w:tcPr>
            <w:tcW w:w="535" w:type="pct"/>
            <w:tcBorders>
              <w:top w:val="nil"/>
              <w:left w:val="nil"/>
              <w:bottom w:val="nil"/>
              <w:right w:val="nil"/>
            </w:tcBorders>
            <w:shd w:val="clear" w:color="auto" w:fill="auto"/>
            <w:noWrap/>
          </w:tcPr>
          <w:p w14:paraId="0D6E7475"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0.40</w:t>
            </w:r>
          </w:p>
        </w:tc>
        <w:tc>
          <w:tcPr>
            <w:tcW w:w="535" w:type="pct"/>
            <w:tcBorders>
              <w:top w:val="nil"/>
              <w:left w:val="nil"/>
              <w:bottom w:val="nil"/>
              <w:right w:val="nil"/>
            </w:tcBorders>
            <w:shd w:val="clear" w:color="auto" w:fill="auto"/>
            <w:noWrap/>
          </w:tcPr>
          <w:p w14:paraId="617660E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0.30</w:t>
            </w:r>
          </w:p>
        </w:tc>
        <w:tc>
          <w:tcPr>
            <w:tcW w:w="443" w:type="pct"/>
            <w:tcBorders>
              <w:top w:val="nil"/>
              <w:left w:val="nil"/>
              <w:bottom w:val="nil"/>
            </w:tcBorders>
            <w:shd w:val="clear" w:color="auto" w:fill="auto"/>
            <w:noWrap/>
          </w:tcPr>
          <w:p w14:paraId="156F704E"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0.21</w:t>
            </w:r>
          </w:p>
        </w:tc>
        <w:tc>
          <w:tcPr>
            <w:tcW w:w="629" w:type="pct"/>
            <w:tcBorders>
              <w:top w:val="single" w:sz="8" w:space="0" w:color="auto"/>
              <w:left w:val="nil"/>
              <w:bottom w:val="nil"/>
              <w:right w:val="single" w:sz="4" w:space="0" w:color="auto"/>
            </w:tcBorders>
          </w:tcPr>
          <w:p w14:paraId="2ACF6CE8" w14:textId="0FB3E068"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1.08</w:t>
            </w:r>
          </w:p>
        </w:tc>
        <w:tc>
          <w:tcPr>
            <w:tcW w:w="629" w:type="pct"/>
            <w:tcBorders>
              <w:top w:val="single" w:sz="8" w:space="0" w:color="auto"/>
              <w:left w:val="single" w:sz="4" w:space="0" w:color="auto"/>
              <w:bottom w:val="nil"/>
              <w:right w:val="nil"/>
            </w:tcBorders>
            <w:shd w:val="clear" w:color="auto" w:fill="auto"/>
            <w:noWrap/>
          </w:tcPr>
          <w:p w14:paraId="6F342EA2" w14:textId="65BD50BE"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1.04</w:t>
            </w:r>
          </w:p>
        </w:tc>
        <w:tc>
          <w:tcPr>
            <w:tcW w:w="539" w:type="pct"/>
            <w:tcBorders>
              <w:top w:val="nil"/>
              <w:left w:val="nil"/>
              <w:bottom w:val="nil"/>
              <w:right w:val="nil"/>
            </w:tcBorders>
            <w:shd w:val="clear" w:color="auto" w:fill="auto"/>
            <w:noWrap/>
          </w:tcPr>
          <w:p w14:paraId="3FEDF5F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0.03</w:t>
            </w:r>
          </w:p>
        </w:tc>
        <w:tc>
          <w:tcPr>
            <w:tcW w:w="521" w:type="pct"/>
            <w:tcBorders>
              <w:top w:val="nil"/>
              <w:left w:val="nil"/>
              <w:bottom w:val="nil"/>
            </w:tcBorders>
            <w:shd w:val="clear" w:color="auto" w:fill="auto"/>
            <w:noWrap/>
          </w:tcPr>
          <w:p w14:paraId="2700C00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0AA08A1E" w14:textId="3D4B3B11" w:rsidR="0073528B" w:rsidRPr="00F65610" w:rsidRDefault="001B76DD"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1.07</w:t>
            </w:r>
          </w:p>
        </w:tc>
      </w:tr>
      <w:tr w:rsidR="0073528B" w:rsidRPr="002847D8" w14:paraId="764EB8BE" w14:textId="2E940825" w:rsidTr="00F65610">
        <w:trPr>
          <w:trHeight w:val="300"/>
          <w:jc w:val="center"/>
        </w:trPr>
        <w:tc>
          <w:tcPr>
            <w:tcW w:w="280" w:type="pct"/>
            <w:tcBorders>
              <w:top w:val="nil"/>
              <w:left w:val="nil"/>
              <w:bottom w:val="nil"/>
              <w:right w:val="nil"/>
            </w:tcBorders>
            <w:shd w:val="clear" w:color="auto" w:fill="auto"/>
            <w:noWrap/>
            <w:vAlign w:val="center"/>
            <w:hideMark/>
          </w:tcPr>
          <w:p w14:paraId="73BC15DC"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2</w:t>
            </w:r>
          </w:p>
        </w:tc>
        <w:tc>
          <w:tcPr>
            <w:tcW w:w="530" w:type="pct"/>
            <w:tcBorders>
              <w:top w:val="nil"/>
              <w:left w:val="nil"/>
              <w:bottom w:val="nil"/>
              <w:right w:val="nil"/>
            </w:tcBorders>
            <w:shd w:val="clear" w:color="auto" w:fill="auto"/>
            <w:noWrap/>
          </w:tcPr>
          <w:p w14:paraId="119F8A7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0.15</w:t>
            </w:r>
          </w:p>
        </w:tc>
        <w:tc>
          <w:tcPr>
            <w:tcW w:w="535" w:type="pct"/>
            <w:tcBorders>
              <w:top w:val="nil"/>
              <w:left w:val="nil"/>
              <w:bottom w:val="nil"/>
              <w:right w:val="nil"/>
            </w:tcBorders>
            <w:shd w:val="clear" w:color="auto" w:fill="auto"/>
            <w:noWrap/>
          </w:tcPr>
          <w:p w14:paraId="308ECBB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0.39</w:t>
            </w:r>
          </w:p>
        </w:tc>
        <w:tc>
          <w:tcPr>
            <w:tcW w:w="535" w:type="pct"/>
            <w:tcBorders>
              <w:top w:val="nil"/>
              <w:left w:val="nil"/>
              <w:bottom w:val="nil"/>
              <w:right w:val="nil"/>
            </w:tcBorders>
            <w:shd w:val="clear" w:color="auto" w:fill="auto"/>
            <w:noWrap/>
          </w:tcPr>
          <w:p w14:paraId="712A344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0.28</w:t>
            </w:r>
          </w:p>
        </w:tc>
        <w:tc>
          <w:tcPr>
            <w:tcW w:w="443" w:type="pct"/>
            <w:tcBorders>
              <w:top w:val="nil"/>
              <w:left w:val="nil"/>
              <w:bottom w:val="nil"/>
            </w:tcBorders>
            <w:shd w:val="clear" w:color="auto" w:fill="auto"/>
            <w:noWrap/>
          </w:tcPr>
          <w:p w14:paraId="7B253B5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0.21</w:t>
            </w:r>
          </w:p>
        </w:tc>
        <w:tc>
          <w:tcPr>
            <w:tcW w:w="629" w:type="pct"/>
            <w:tcBorders>
              <w:top w:val="nil"/>
              <w:left w:val="nil"/>
              <w:bottom w:val="nil"/>
              <w:right w:val="single" w:sz="4" w:space="0" w:color="auto"/>
            </w:tcBorders>
          </w:tcPr>
          <w:p w14:paraId="7EBE8B70" w14:textId="1B800827"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1.03</w:t>
            </w:r>
          </w:p>
        </w:tc>
        <w:tc>
          <w:tcPr>
            <w:tcW w:w="629" w:type="pct"/>
            <w:tcBorders>
              <w:top w:val="nil"/>
              <w:left w:val="single" w:sz="4" w:space="0" w:color="auto"/>
              <w:bottom w:val="nil"/>
              <w:right w:val="nil"/>
            </w:tcBorders>
            <w:shd w:val="clear" w:color="auto" w:fill="auto"/>
            <w:noWrap/>
          </w:tcPr>
          <w:p w14:paraId="5E639DC7" w14:textId="438FCD2A"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0.15</w:t>
            </w:r>
          </w:p>
        </w:tc>
        <w:tc>
          <w:tcPr>
            <w:tcW w:w="539" w:type="pct"/>
            <w:tcBorders>
              <w:top w:val="nil"/>
              <w:left w:val="nil"/>
              <w:bottom w:val="nil"/>
              <w:right w:val="nil"/>
            </w:tcBorders>
            <w:shd w:val="clear" w:color="auto" w:fill="auto"/>
            <w:noWrap/>
          </w:tcPr>
          <w:p w14:paraId="2EA8B54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0.03</w:t>
            </w:r>
          </w:p>
        </w:tc>
        <w:tc>
          <w:tcPr>
            <w:tcW w:w="521" w:type="pct"/>
            <w:tcBorders>
              <w:top w:val="nil"/>
              <w:left w:val="nil"/>
              <w:bottom w:val="nil"/>
            </w:tcBorders>
            <w:shd w:val="clear" w:color="auto" w:fill="auto"/>
            <w:noWrap/>
          </w:tcPr>
          <w:p w14:paraId="193F6AC4"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00094BA3" w14:textId="457484BD" w:rsidR="0073528B" w:rsidRPr="00F65610" w:rsidRDefault="001B76DD"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0.17</w:t>
            </w:r>
          </w:p>
        </w:tc>
      </w:tr>
      <w:tr w:rsidR="0073528B" w:rsidRPr="002847D8" w14:paraId="1C2E9C1B" w14:textId="64852741" w:rsidTr="00F65610">
        <w:trPr>
          <w:trHeight w:val="300"/>
          <w:jc w:val="center"/>
        </w:trPr>
        <w:tc>
          <w:tcPr>
            <w:tcW w:w="280" w:type="pct"/>
            <w:tcBorders>
              <w:top w:val="nil"/>
              <w:left w:val="nil"/>
              <w:bottom w:val="nil"/>
              <w:right w:val="nil"/>
            </w:tcBorders>
            <w:shd w:val="clear" w:color="auto" w:fill="auto"/>
            <w:noWrap/>
            <w:vAlign w:val="center"/>
            <w:hideMark/>
          </w:tcPr>
          <w:p w14:paraId="45124AEF"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3</w:t>
            </w:r>
          </w:p>
        </w:tc>
        <w:tc>
          <w:tcPr>
            <w:tcW w:w="530" w:type="pct"/>
            <w:tcBorders>
              <w:top w:val="nil"/>
              <w:left w:val="nil"/>
              <w:bottom w:val="nil"/>
              <w:right w:val="nil"/>
            </w:tcBorders>
            <w:shd w:val="clear" w:color="auto" w:fill="auto"/>
            <w:noWrap/>
          </w:tcPr>
          <w:p w14:paraId="69D17AAE"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0.19</w:t>
            </w:r>
          </w:p>
        </w:tc>
        <w:tc>
          <w:tcPr>
            <w:tcW w:w="535" w:type="pct"/>
            <w:tcBorders>
              <w:top w:val="nil"/>
              <w:left w:val="nil"/>
              <w:bottom w:val="nil"/>
              <w:right w:val="nil"/>
            </w:tcBorders>
            <w:shd w:val="clear" w:color="auto" w:fill="auto"/>
            <w:noWrap/>
          </w:tcPr>
          <w:p w14:paraId="245C4678"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0.51</w:t>
            </w:r>
          </w:p>
        </w:tc>
        <w:tc>
          <w:tcPr>
            <w:tcW w:w="535" w:type="pct"/>
            <w:tcBorders>
              <w:top w:val="nil"/>
              <w:left w:val="nil"/>
              <w:bottom w:val="nil"/>
              <w:right w:val="nil"/>
            </w:tcBorders>
            <w:shd w:val="clear" w:color="auto" w:fill="auto"/>
            <w:noWrap/>
          </w:tcPr>
          <w:p w14:paraId="03083A98"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0.42</w:t>
            </w:r>
          </w:p>
        </w:tc>
        <w:tc>
          <w:tcPr>
            <w:tcW w:w="443" w:type="pct"/>
            <w:tcBorders>
              <w:top w:val="nil"/>
              <w:left w:val="nil"/>
              <w:bottom w:val="nil"/>
            </w:tcBorders>
            <w:shd w:val="clear" w:color="auto" w:fill="auto"/>
            <w:noWrap/>
          </w:tcPr>
          <w:p w14:paraId="6DBC9A4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0.26</w:t>
            </w:r>
          </w:p>
        </w:tc>
        <w:tc>
          <w:tcPr>
            <w:tcW w:w="629" w:type="pct"/>
            <w:tcBorders>
              <w:top w:val="nil"/>
              <w:left w:val="nil"/>
              <w:bottom w:val="nil"/>
              <w:right w:val="single" w:sz="4" w:space="0" w:color="auto"/>
            </w:tcBorders>
          </w:tcPr>
          <w:p w14:paraId="6F073EFD" w14:textId="202B2844"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1.38</w:t>
            </w:r>
          </w:p>
        </w:tc>
        <w:tc>
          <w:tcPr>
            <w:tcW w:w="629" w:type="pct"/>
            <w:tcBorders>
              <w:top w:val="nil"/>
              <w:left w:val="single" w:sz="4" w:space="0" w:color="auto"/>
              <w:bottom w:val="nil"/>
              <w:right w:val="nil"/>
            </w:tcBorders>
            <w:shd w:val="clear" w:color="auto" w:fill="auto"/>
            <w:noWrap/>
          </w:tcPr>
          <w:p w14:paraId="7776A2ED" w14:textId="00CDB78D"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0.22</w:t>
            </w:r>
          </w:p>
        </w:tc>
        <w:tc>
          <w:tcPr>
            <w:tcW w:w="539" w:type="pct"/>
            <w:tcBorders>
              <w:top w:val="nil"/>
              <w:left w:val="nil"/>
              <w:bottom w:val="nil"/>
              <w:right w:val="nil"/>
            </w:tcBorders>
            <w:shd w:val="clear" w:color="auto" w:fill="auto"/>
            <w:noWrap/>
          </w:tcPr>
          <w:p w14:paraId="1D5563D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0.04</w:t>
            </w:r>
          </w:p>
        </w:tc>
        <w:tc>
          <w:tcPr>
            <w:tcW w:w="521" w:type="pct"/>
            <w:tcBorders>
              <w:top w:val="nil"/>
              <w:left w:val="nil"/>
              <w:bottom w:val="nil"/>
            </w:tcBorders>
            <w:shd w:val="clear" w:color="auto" w:fill="auto"/>
            <w:noWrap/>
          </w:tcPr>
          <w:p w14:paraId="6FE43826"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633FE4B1" w14:textId="2BC41975"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0.26</w:t>
            </w:r>
          </w:p>
        </w:tc>
      </w:tr>
      <w:tr w:rsidR="0073528B" w:rsidRPr="002847D8" w14:paraId="3B61A347" w14:textId="2F2DD488" w:rsidTr="00F65610">
        <w:trPr>
          <w:trHeight w:val="300"/>
          <w:jc w:val="center"/>
        </w:trPr>
        <w:tc>
          <w:tcPr>
            <w:tcW w:w="280" w:type="pct"/>
            <w:tcBorders>
              <w:top w:val="nil"/>
              <w:left w:val="nil"/>
              <w:bottom w:val="nil"/>
              <w:right w:val="nil"/>
            </w:tcBorders>
            <w:shd w:val="clear" w:color="auto" w:fill="auto"/>
            <w:noWrap/>
            <w:vAlign w:val="center"/>
            <w:hideMark/>
          </w:tcPr>
          <w:p w14:paraId="43278031"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4</w:t>
            </w:r>
          </w:p>
        </w:tc>
        <w:tc>
          <w:tcPr>
            <w:tcW w:w="530" w:type="pct"/>
            <w:tcBorders>
              <w:top w:val="nil"/>
              <w:left w:val="nil"/>
              <w:bottom w:val="nil"/>
              <w:right w:val="nil"/>
            </w:tcBorders>
            <w:shd w:val="clear" w:color="auto" w:fill="auto"/>
            <w:noWrap/>
          </w:tcPr>
          <w:p w14:paraId="5D6D9D1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0.35</w:t>
            </w:r>
          </w:p>
        </w:tc>
        <w:tc>
          <w:tcPr>
            <w:tcW w:w="535" w:type="pct"/>
            <w:tcBorders>
              <w:top w:val="nil"/>
              <w:left w:val="nil"/>
              <w:bottom w:val="nil"/>
              <w:right w:val="nil"/>
            </w:tcBorders>
            <w:shd w:val="clear" w:color="auto" w:fill="auto"/>
            <w:noWrap/>
          </w:tcPr>
          <w:p w14:paraId="513115A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0.91</w:t>
            </w:r>
          </w:p>
        </w:tc>
        <w:tc>
          <w:tcPr>
            <w:tcW w:w="535" w:type="pct"/>
            <w:tcBorders>
              <w:top w:val="nil"/>
              <w:left w:val="nil"/>
              <w:bottom w:val="nil"/>
              <w:right w:val="nil"/>
            </w:tcBorders>
            <w:shd w:val="clear" w:color="auto" w:fill="auto"/>
            <w:noWrap/>
          </w:tcPr>
          <w:p w14:paraId="6319C49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0.63</w:t>
            </w:r>
          </w:p>
        </w:tc>
        <w:tc>
          <w:tcPr>
            <w:tcW w:w="443" w:type="pct"/>
            <w:tcBorders>
              <w:top w:val="nil"/>
              <w:left w:val="nil"/>
              <w:bottom w:val="nil"/>
            </w:tcBorders>
            <w:shd w:val="clear" w:color="auto" w:fill="auto"/>
            <w:noWrap/>
          </w:tcPr>
          <w:p w14:paraId="6E97FC3E"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0.40</w:t>
            </w:r>
          </w:p>
        </w:tc>
        <w:tc>
          <w:tcPr>
            <w:tcW w:w="629" w:type="pct"/>
            <w:tcBorders>
              <w:top w:val="nil"/>
              <w:left w:val="nil"/>
              <w:bottom w:val="nil"/>
              <w:right w:val="single" w:sz="4" w:space="0" w:color="auto"/>
            </w:tcBorders>
          </w:tcPr>
          <w:p w14:paraId="7902E19E" w14:textId="72E0D849"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2.29</w:t>
            </w:r>
          </w:p>
        </w:tc>
        <w:tc>
          <w:tcPr>
            <w:tcW w:w="629" w:type="pct"/>
            <w:tcBorders>
              <w:top w:val="nil"/>
              <w:left w:val="single" w:sz="4" w:space="0" w:color="auto"/>
              <w:bottom w:val="nil"/>
              <w:right w:val="nil"/>
            </w:tcBorders>
            <w:shd w:val="clear" w:color="auto" w:fill="auto"/>
            <w:noWrap/>
          </w:tcPr>
          <w:p w14:paraId="57B4CE7C" w14:textId="654A9354"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0.30</w:t>
            </w:r>
          </w:p>
        </w:tc>
        <w:tc>
          <w:tcPr>
            <w:tcW w:w="539" w:type="pct"/>
            <w:tcBorders>
              <w:top w:val="nil"/>
              <w:left w:val="nil"/>
              <w:bottom w:val="nil"/>
              <w:right w:val="nil"/>
            </w:tcBorders>
            <w:shd w:val="clear" w:color="auto" w:fill="auto"/>
            <w:noWrap/>
          </w:tcPr>
          <w:p w14:paraId="4E623D8B"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0.02</w:t>
            </w:r>
          </w:p>
        </w:tc>
        <w:tc>
          <w:tcPr>
            <w:tcW w:w="521" w:type="pct"/>
            <w:tcBorders>
              <w:top w:val="nil"/>
              <w:left w:val="nil"/>
              <w:bottom w:val="nil"/>
            </w:tcBorders>
            <w:shd w:val="clear" w:color="auto" w:fill="auto"/>
            <w:noWrap/>
          </w:tcPr>
          <w:p w14:paraId="29DFD6D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0C3F3309" w14:textId="07FB73A2"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0.32</w:t>
            </w:r>
          </w:p>
        </w:tc>
      </w:tr>
      <w:tr w:rsidR="0073528B" w:rsidRPr="002847D8" w14:paraId="4F79EDE4" w14:textId="78289EED" w:rsidTr="00F65610">
        <w:trPr>
          <w:trHeight w:val="300"/>
          <w:jc w:val="center"/>
        </w:trPr>
        <w:tc>
          <w:tcPr>
            <w:tcW w:w="280" w:type="pct"/>
            <w:tcBorders>
              <w:top w:val="nil"/>
              <w:left w:val="nil"/>
              <w:bottom w:val="nil"/>
              <w:right w:val="nil"/>
            </w:tcBorders>
            <w:shd w:val="clear" w:color="auto" w:fill="auto"/>
            <w:noWrap/>
            <w:vAlign w:val="center"/>
            <w:hideMark/>
          </w:tcPr>
          <w:p w14:paraId="2BC1AE90"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5</w:t>
            </w:r>
          </w:p>
        </w:tc>
        <w:tc>
          <w:tcPr>
            <w:tcW w:w="530" w:type="pct"/>
            <w:tcBorders>
              <w:top w:val="nil"/>
              <w:left w:val="nil"/>
              <w:bottom w:val="nil"/>
              <w:right w:val="nil"/>
            </w:tcBorders>
            <w:shd w:val="clear" w:color="auto" w:fill="auto"/>
            <w:noWrap/>
          </w:tcPr>
          <w:p w14:paraId="4052A70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0.38</w:t>
            </w:r>
          </w:p>
        </w:tc>
        <w:tc>
          <w:tcPr>
            <w:tcW w:w="535" w:type="pct"/>
            <w:tcBorders>
              <w:top w:val="nil"/>
              <w:left w:val="nil"/>
              <w:bottom w:val="nil"/>
              <w:right w:val="nil"/>
            </w:tcBorders>
            <w:shd w:val="clear" w:color="auto" w:fill="auto"/>
            <w:noWrap/>
          </w:tcPr>
          <w:p w14:paraId="3DDD78ED"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1.06</w:t>
            </w:r>
          </w:p>
        </w:tc>
        <w:tc>
          <w:tcPr>
            <w:tcW w:w="535" w:type="pct"/>
            <w:tcBorders>
              <w:top w:val="nil"/>
              <w:left w:val="nil"/>
              <w:bottom w:val="nil"/>
              <w:right w:val="nil"/>
            </w:tcBorders>
            <w:shd w:val="clear" w:color="auto" w:fill="auto"/>
            <w:noWrap/>
          </w:tcPr>
          <w:p w14:paraId="7474F256"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0.78</w:t>
            </w:r>
          </w:p>
        </w:tc>
        <w:tc>
          <w:tcPr>
            <w:tcW w:w="443" w:type="pct"/>
            <w:tcBorders>
              <w:top w:val="nil"/>
              <w:left w:val="nil"/>
              <w:bottom w:val="nil"/>
            </w:tcBorders>
            <w:shd w:val="clear" w:color="auto" w:fill="auto"/>
            <w:noWrap/>
          </w:tcPr>
          <w:p w14:paraId="4581D01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0.49</w:t>
            </w:r>
          </w:p>
        </w:tc>
        <w:tc>
          <w:tcPr>
            <w:tcW w:w="629" w:type="pct"/>
            <w:tcBorders>
              <w:top w:val="nil"/>
              <w:left w:val="nil"/>
              <w:bottom w:val="nil"/>
              <w:right w:val="single" w:sz="4" w:space="0" w:color="auto"/>
            </w:tcBorders>
          </w:tcPr>
          <w:p w14:paraId="2B88484E" w14:textId="345177E8"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2.71</w:t>
            </w:r>
          </w:p>
        </w:tc>
        <w:tc>
          <w:tcPr>
            <w:tcW w:w="629" w:type="pct"/>
            <w:tcBorders>
              <w:top w:val="nil"/>
              <w:left w:val="single" w:sz="4" w:space="0" w:color="auto"/>
              <w:bottom w:val="nil"/>
              <w:right w:val="nil"/>
            </w:tcBorders>
            <w:shd w:val="clear" w:color="auto" w:fill="auto"/>
            <w:noWrap/>
          </w:tcPr>
          <w:p w14:paraId="2017FBB6" w14:textId="73555419"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0.43</w:t>
            </w:r>
          </w:p>
        </w:tc>
        <w:tc>
          <w:tcPr>
            <w:tcW w:w="539" w:type="pct"/>
            <w:tcBorders>
              <w:top w:val="nil"/>
              <w:left w:val="nil"/>
              <w:bottom w:val="nil"/>
              <w:right w:val="nil"/>
            </w:tcBorders>
            <w:shd w:val="clear" w:color="auto" w:fill="auto"/>
            <w:noWrap/>
          </w:tcPr>
          <w:p w14:paraId="53203F4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0.03</w:t>
            </w:r>
          </w:p>
        </w:tc>
        <w:tc>
          <w:tcPr>
            <w:tcW w:w="521" w:type="pct"/>
            <w:tcBorders>
              <w:top w:val="nil"/>
              <w:left w:val="nil"/>
              <w:bottom w:val="nil"/>
            </w:tcBorders>
            <w:shd w:val="clear" w:color="auto" w:fill="auto"/>
            <w:noWrap/>
          </w:tcPr>
          <w:p w14:paraId="172919B5"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4965E8BA" w14:textId="469DAD23"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0.46</w:t>
            </w:r>
          </w:p>
        </w:tc>
      </w:tr>
      <w:tr w:rsidR="0073528B" w:rsidRPr="002847D8" w14:paraId="090CC2EB" w14:textId="34F836A1" w:rsidTr="00F65610">
        <w:trPr>
          <w:trHeight w:val="300"/>
          <w:jc w:val="center"/>
        </w:trPr>
        <w:tc>
          <w:tcPr>
            <w:tcW w:w="280" w:type="pct"/>
            <w:tcBorders>
              <w:top w:val="nil"/>
              <w:left w:val="nil"/>
              <w:bottom w:val="nil"/>
              <w:right w:val="nil"/>
            </w:tcBorders>
            <w:shd w:val="clear" w:color="auto" w:fill="auto"/>
            <w:noWrap/>
            <w:vAlign w:val="center"/>
            <w:hideMark/>
          </w:tcPr>
          <w:p w14:paraId="13A81594"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6</w:t>
            </w:r>
          </w:p>
        </w:tc>
        <w:tc>
          <w:tcPr>
            <w:tcW w:w="530" w:type="pct"/>
            <w:tcBorders>
              <w:top w:val="nil"/>
              <w:left w:val="nil"/>
              <w:bottom w:val="nil"/>
              <w:right w:val="nil"/>
            </w:tcBorders>
            <w:shd w:val="clear" w:color="auto" w:fill="auto"/>
            <w:noWrap/>
          </w:tcPr>
          <w:p w14:paraId="325088C3"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0.57</w:t>
            </w:r>
          </w:p>
        </w:tc>
        <w:tc>
          <w:tcPr>
            <w:tcW w:w="535" w:type="pct"/>
            <w:tcBorders>
              <w:top w:val="nil"/>
              <w:left w:val="nil"/>
              <w:bottom w:val="nil"/>
              <w:right w:val="nil"/>
            </w:tcBorders>
            <w:shd w:val="clear" w:color="auto" w:fill="auto"/>
            <w:noWrap/>
          </w:tcPr>
          <w:p w14:paraId="569B6AF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1.44</w:t>
            </w:r>
          </w:p>
        </w:tc>
        <w:tc>
          <w:tcPr>
            <w:tcW w:w="535" w:type="pct"/>
            <w:tcBorders>
              <w:top w:val="nil"/>
              <w:left w:val="nil"/>
              <w:bottom w:val="nil"/>
              <w:right w:val="nil"/>
            </w:tcBorders>
            <w:shd w:val="clear" w:color="auto" w:fill="auto"/>
            <w:noWrap/>
          </w:tcPr>
          <w:p w14:paraId="2362920B"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1.13</w:t>
            </w:r>
          </w:p>
        </w:tc>
        <w:tc>
          <w:tcPr>
            <w:tcW w:w="443" w:type="pct"/>
            <w:tcBorders>
              <w:top w:val="nil"/>
              <w:left w:val="nil"/>
              <w:bottom w:val="nil"/>
            </w:tcBorders>
            <w:shd w:val="clear" w:color="auto" w:fill="auto"/>
            <w:noWrap/>
          </w:tcPr>
          <w:p w14:paraId="17897874"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0.71</w:t>
            </w:r>
          </w:p>
        </w:tc>
        <w:tc>
          <w:tcPr>
            <w:tcW w:w="629" w:type="pct"/>
            <w:tcBorders>
              <w:top w:val="nil"/>
              <w:left w:val="nil"/>
              <w:bottom w:val="nil"/>
              <w:right w:val="single" w:sz="4" w:space="0" w:color="auto"/>
            </w:tcBorders>
          </w:tcPr>
          <w:p w14:paraId="25F69A6D" w14:textId="295C7538"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3.85</w:t>
            </w:r>
          </w:p>
        </w:tc>
        <w:tc>
          <w:tcPr>
            <w:tcW w:w="629" w:type="pct"/>
            <w:tcBorders>
              <w:top w:val="nil"/>
              <w:left w:val="single" w:sz="4" w:space="0" w:color="auto"/>
              <w:bottom w:val="nil"/>
              <w:right w:val="nil"/>
            </w:tcBorders>
            <w:shd w:val="clear" w:color="auto" w:fill="auto"/>
            <w:noWrap/>
          </w:tcPr>
          <w:p w14:paraId="0FDEC66C" w14:textId="3F186565"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0.54</w:t>
            </w:r>
          </w:p>
        </w:tc>
        <w:tc>
          <w:tcPr>
            <w:tcW w:w="539" w:type="pct"/>
            <w:tcBorders>
              <w:top w:val="nil"/>
              <w:left w:val="nil"/>
              <w:bottom w:val="nil"/>
              <w:right w:val="nil"/>
            </w:tcBorders>
            <w:shd w:val="clear" w:color="auto" w:fill="auto"/>
            <w:noWrap/>
          </w:tcPr>
          <w:p w14:paraId="706ECD43"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0.03</w:t>
            </w:r>
          </w:p>
        </w:tc>
        <w:tc>
          <w:tcPr>
            <w:tcW w:w="521" w:type="pct"/>
            <w:tcBorders>
              <w:top w:val="nil"/>
              <w:left w:val="nil"/>
              <w:bottom w:val="nil"/>
            </w:tcBorders>
            <w:shd w:val="clear" w:color="auto" w:fill="auto"/>
            <w:noWrap/>
          </w:tcPr>
          <w:p w14:paraId="65C56DB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3154884B" w14:textId="0D0C073C"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0.57</w:t>
            </w:r>
          </w:p>
        </w:tc>
      </w:tr>
      <w:tr w:rsidR="0073528B" w:rsidRPr="002847D8" w14:paraId="36540D14" w14:textId="1F46C9DA" w:rsidTr="00F65610">
        <w:trPr>
          <w:trHeight w:val="300"/>
          <w:jc w:val="center"/>
        </w:trPr>
        <w:tc>
          <w:tcPr>
            <w:tcW w:w="280" w:type="pct"/>
            <w:tcBorders>
              <w:top w:val="nil"/>
              <w:left w:val="nil"/>
              <w:bottom w:val="nil"/>
              <w:right w:val="nil"/>
            </w:tcBorders>
            <w:shd w:val="clear" w:color="auto" w:fill="auto"/>
            <w:noWrap/>
            <w:vAlign w:val="center"/>
            <w:hideMark/>
          </w:tcPr>
          <w:p w14:paraId="499E63DF"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7</w:t>
            </w:r>
          </w:p>
        </w:tc>
        <w:tc>
          <w:tcPr>
            <w:tcW w:w="530" w:type="pct"/>
            <w:tcBorders>
              <w:top w:val="nil"/>
              <w:left w:val="nil"/>
              <w:bottom w:val="nil"/>
              <w:right w:val="nil"/>
            </w:tcBorders>
            <w:shd w:val="clear" w:color="auto" w:fill="auto"/>
            <w:noWrap/>
          </w:tcPr>
          <w:p w14:paraId="5C6A4C2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0.79</w:t>
            </w:r>
          </w:p>
        </w:tc>
        <w:tc>
          <w:tcPr>
            <w:tcW w:w="535" w:type="pct"/>
            <w:tcBorders>
              <w:top w:val="nil"/>
              <w:left w:val="nil"/>
              <w:bottom w:val="nil"/>
              <w:right w:val="nil"/>
            </w:tcBorders>
            <w:shd w:val="clear" w:color="auto" w:fill="auto"/>
            <w:noWrap/>
          </w:tcPr>
          <w:p w14:paraId="74F98FA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1.57</w:t>
            </w:r>
          </w:p>
        </w:tc>
        <w:tc>
          <w:tcPr>
            <w:tcW w:w="535" w:type="pct"/>
            <w:tcBorders>
              <w:top w:val="nil"/>
              <w:left w:val="nil"/>
              <w:bottom w:val="nil"/>
              <w:right w:val="nil"/>
            </w:tcBorders>
            <w:shd w:val="clear" w:color="auto" w:fill="auto"/>
            <w:noWrap/>
          </w:tcPr>
          <w:p w14:paraId="2509A934"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1.30</w:t>
            </w:r>
          </w:p>
        </w:tc>
        <w:tc>
          <w:tcPr>
            <w:tcW w:w="443" w:type="pct"/>
            <w:tcBorders>
              <w:top w:val="nil"/>
              <w:left w:val="nil"/>
              <w:bottom w:val="nil"/>
            </w:tcBorders>
            <w:shd w:val="clear" w:color="auto" w:fill="auto"/>
            <w:noWrap/>
          </w:tcPr>
          <w:p w14:paraId="7EAD0322"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0.82</w:t>
            </w:r>
          </w:p>
        </w:tc>
        <w:tc>
          <w:tcPr>
            <w:tcW w:w="629" w:type="pct"/>
            <w:tcBorders>
              <w:top w:val="nil"/>
              <w:left w:val="nil"/>
              <w:bottom w:val="nil"/>
              <w:right w:val="single" w:sz="4" w:space="0" w:color="auto"/>
            </w:tcBorders>
          </w:tcPr>
          <w:p w14:paraId="79533722" w14:textId="1D57FC0C"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4.48</w:t>
            </w:r>
          </w:p>
        </w:tc>
        <w:tc>
          <w:tcPr>
            <w:tcW w:w="629" w:type="pct"/>
            <w:tcBorders>
              <w:top w:val="nil"/>
              <w:left w:val="single" w:sz="4" w:space="0" w:color="auto"/>
              <w:bottom w:val="nil"/>
              <w:right w:val="nil"/>
            </w:tcBorders>
            <w:shd w:val="clear" w:color="auto" w:fill="auto"/>
            <w:noWrap/>
          </w:tcPr>
          <w:p w14:paraId="4E5E27FC" w14:textId="69A4FB8D"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0.38</w:t>
            </w:r>
          </w:p>
        </w:tc>
        <w:tc>
          <w:tcPr>
            <w:tcW w:w="539" w:type="pct"/>
            <w:tcBorders>
              <w:top w:val="nil"/>
              <w:left w:val="nil"/>
              <w:bottom w:val="nil"/>
              <w:right w:val="nil"/>
            </w:tcBorders>
            <w:shd w:val="clear" w:color="auto" w:fill="auto"/>
            <w:noWrap/>
          </w:tcPr>
          <w:p w14:paraId="0D30D97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0.01</w:t>
            </w:r>
          </w:p>
        </w:tc>
        <w:tc>
          <w:tcPr>
            <w:tcW w:w="521" w:type="pct"/>
            <w:tcBorders>
              <w:top w:val="nil"/>
              <w:left w:val="nil"/>
              <w:bottom w:val="nil"/>
            </w:tcBorders>
            <w:shd w:val="clear" w:color="auto" w:fill="auto"/>
            <w:noWrap/>
          </w:tcPr>
          <w:p w14:paraId="2613B227"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79BA6E4F" w14:textId="1175C4B1"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0.39</w:t>
            </w:r>
          </w:p>
        </w:tc>
      </w:tr>
      <w:tr w:rsidR="0073528B" w:rsidRPr="002847D8" w14:paraId="3454DAB5" w14:textId="5FC80AC1" w:rsidTr="00F65610">
        <w:trPr>
          <w:trHeight w:val="300"/>
          <w:jc w:val="center"/>
        </w:trPr>
        <w:tc>
          <w:tcPr>
            <w:tcW w:w="280" w:type="pct"/>
            <w:tcBorders>
              <w:top w:val="nil"/>
              <w:left w:val="nil"/>
              <w:bottom w:val="nil"/>
              <w:right w:val="nil"/>
            </w:tcBorders>
            <w:shd w:val="clear" w:color="auto" w:fill="auto"/>
            <w:noWrap/>
            <w:vAlign w:val="center"/>
            <w:hideMark/>
          </w:tcPr>
          <w:p w14:paraId="518676C1"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8</w:t>
            </w:r>
          </w:p>
        </w:tc>
        <w:tc>
          <w:tcPr>
            <w:tcW w:w="530" w:type="pct"/>
            <w:tcBorders>
              <w:top w:val="nil"/>
              <w:left w:val="nil"/>
              <w:bottom w:val="nil"/>
              <w:right w:val="nil"/>
            </w:tcBorders>
            <w:shd w:val="clear" w:color="auto" w:fill="auto"/>
            <w:noWrap/>
          </w:tcPr>
          <w:p w14:paraId="2E86B6B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0.21</w:t>
            </w:r>
          </w:p>
        </w:tc>
        <w:tc>
          <w:tcPr>
            <w:tcW w:w="535" w:type="pct"/>
            <w:tcBorders>
              <w:top w:val="nil"/>
              <w:left w:val="nil"/>
              <w:bottom w:val="nil"/>
              <w:right w:val="nil"/>
            </w:tcBorders>
            <w:shd w:val="clear" w:color="auto" w:fill="auto"/>
            <w:noWrap/>
          </w:tcPr>
          <w:p w14:paraId="011B38FC"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0.39</w:t>
            </w:r>
          </w:p>
        </w:tc>
        <w:tc>
          <w:tcPr>
            <w:tcW w:w="535" w:type="pct"/>
            <w:tcBorders>
              <w:top w:val="nil"/>
              <w:left w:val="nil"/>
              <w:bottom w:val="nil"/>
              <w:right w:val="nil"/>
            </w:tcBorders>
            <w:shd w:val="clear" w:color="auto" w:fill="auto"/>
            <w:noWrap/>
          </w:tcPr>
          <w:p w14:paraId="0C65D41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0.48</w:t>
            </w:r>
          </w:p>
        </w:tc>
        <w:tc>
          <w:tcPr>
            <w:tcW w:w="443" w:type="pct"/>
            <w:tcBorders>
              <w:top w:val="nil"/>
              <w:left w:val="nil"/>
              <w:bottom w:val="nil"/>
            </w:tcBorders>
            <w:shd w:val="clear" w:color="auto" w:fill="auto"/>
            <w:noWrap/>
          </w:tcPr>
          <w:p w14:paraId="3987620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0.34</w:t>
            </w:r>
          </w:p>
        </w:tc>
        <w:tc>
          <w:tcPr>
            <w:tcW w:w="629" w:type="pct"/>
            <w:tcBorders>
              <w:top w:val="nil"/>
              <w:left w:val="nil"/>
              <w:bottom w:val="nil"/>
              <w:right w:val="single" w:sz="4" w:space="0" w:color="auto"/>
            </w:tcBorders>
          </w:tcPr>
          <w:p w14:paraId="0CAF8F55" w14:textId="45595FA7"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1.42</w:t>
            </w:r>
          </w:p>
        </w:tc>
        <w:tc>
          <w:tcPr>
            <w:tcW w:w="629" w:type="pct"/>
            <w:tcBorders>
              <w:top w:val="nil"/>
              <w:left w:val="single" w:sz="4" w:space="0" w:color="auto"/>
              <w:bottom w:val="nil"/>
              <w:right w:val="nil"/>
            </w:tcBorders>
            <w:shd w:val="clear" w:color="auto" w:fill="auto"/>
            <w:noWrap/>
          </w:tcPr>
          <w:p w14:paraId="19C9B2A7" w14:textId="6140C41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0.27</w:t>
            </w:r>
          </w:p>
        </w:tc>
        <w:tc>
          <w:tcPr>
            <w:tcW w:w="539" w:type="pct"/>
            <w:tcBorders>
              <w:top w:val="nil"/>
              <w:left w:val="nil"/>
              <w:bottom w:val="nil"/>
              <w:right w:val="nil"/>
            </w:tcBorders>
            <w:shd w:val="clear" w:color="auto" w:fill="auto"/>
            <w:noWrap/>
          </w:tcPr>
          <w:p w14:paraId="69D780B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521" w:type="pct"/>
            <w:tcBorders>
              <w:top w:val="nil"/>
              <w:left w:val="nil"/>
              <w:bottom w:val="nil"/>
            </w:tcBorders>
            <w:shd w:val="clear" w:color="auto" w:fill="auto"/>
            <w:noWrap/>
          </w:tcPr>
          <w:p w14:paraId="0B70DFD8"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nil"/>
            </w:tcBorders>
          </w:tcPr>
          <w:p w14:paraId="185166E8" w14:textId="01EE6916"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0.27</w:t>
            </w:r>
          </w:p>
        </w:tc>
      </w:tr>
      <w:tr w:rsidR="0073528B" w:rsidRPr="002847D8" w14:paraId="28FBFA81" w14:textId="58EA8087" w:rsidTr="00F65610">
        <w:trPr>
          <w:trHeight w:val="300"/>
          <w:jc w:val="center"/>
        </w:trPr>
        <w:tc>
          <w:tcPr>
            <w:tcW w:w="280" w:type="pct"/>
            <w:tcBorders>
              <w:top w:val="nil"/>
              <w:left w:val="nil"/>
              <w:right w:val="nil"/>
            </w:tcBorders>
            <w:shd w:val="clear" w:color="auto" w:fill="auto"/>
            <w:noWrap/>
            <w:vAlign w:val="center"/>
            <w:hideMark/>
          </w:tcPr>
          <w:p w14:paraId="36572B25"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9</w:t>
            </w:r>
          </w:p>
        </w:tc>
        <w:tc>
          <w:tcPr>
            <w:tcW w:w="530" w:type="pct"/>
            <w:tcBorders>
              <w:top w:val="nil"/>
              <w:left w:val="nil"/>
              <w:right w:val="nil"/>
            </w:tcBorders>
            <w:shd w:val="clear" w:color="auto" w:fill="auto"/>
            <w:noWrap/>
          </w:tcPr>
          <w:p w14:paraId="491EF8AB"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0.21</w:t>
            </w:r>
          </w:p>
        </w:tc>
        <w:tc>
          <w:tcPr>
            <w:tcW w:w="535" w:type="pct"/>
            <w:tcBorders>
              <w:top w:val="nil"/>
              <w:left w:val="nil"/>
              <w:right w:val="nil"/>
            </w:tcBorders>
            <w:shd w:val="clear" w:color="auto" w:fill="auto"/>
            <w:noWrap/>
          </w:tcPr>
          <w:p w14:paraId="443683E0"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0.35</w:t>
            </w:r>
          </w:p>
        </w:tc>
        <w:tc>
          <w:tcPr>
            <w:tcW w:w="535" w:type="pct"/>
            <w:tcBorders>
              <w:top w:val="nil"/>
              <w:left w:val="nil"/>
              <w:right w:val="nil"/>
            </w:tcBorders>
            <w:shd w:val="clear" w:color="auto" w:fill="auto"/>
            <w:noWrap/>
          </w:tcPr>
          <w:p w14:paraId="7A6DF45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0.42</w:t>
            </w:r>
          </w:p>
        </w:tc>
        <w:tc>
          <w:tcPr>
            <w:tcW w:w="443" w:type="pct"/>
            <w:tcBorders>
              <w:top w:val="nil"/>
              <w:left w:val="nil"/>
            </w:tcBorders>
            <w:shd w:val="clear" w:color="auto" w:fill="auto"/>
            <w:noWrap/>
          </w:tcPr>
          <w:p w14:paraId="67440193"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0.32</w:t>
            </w:r>
          </w:p>
        </w:tc>
        <w:tc>
          <w:tcPr>
            <w:tcW w:w="629" w:type="pct"/>
            <w:tcBorders>
              <w:top w:val="nil"/>
              <w:left w:val="nil"/>
              <w:right w:val="single" w:sz="4" w:space="0" w:color="auto"/>
            </w:tcBorders>
          </w:tcPr>
          <w:p w14:paraId="225A060F" w14:textId="749E51B1"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1.3</w:t>
            </w:r>
          </w:p>
        </w:tc>
        <w:tc>
          <w:tcPr>
            <w:tcW w:w="629" w:type="pct"/>
            <w:tcBorders>
              <w:top w:val="nil"/>
              <w:left w:val="single" w:sz="4" w:space="0" w:color="auto"/>
              <w:right w:val="nil"/>
            </w:tcBorders>
            <w:shd w:val="clear" w:color="auto" w:fill="auto"/>
            <w:noWrap/>
          </w:tcPr>
          <w:p w14:paraId="36FD5F5C" w14:textId="4D2F1589"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0.21</w:t>
            </w:r>
          </w:p>
        </w:tc>
        <w:tc>
          <w:tcPr>
            <w:tcW w:w="539" w:type="pct"/>
            <w:tcBorders>
              <w:top w:val="nil"/>
              <w:left w:val="nil"/>
              <w:right w:val="nil"/>
            </w:tcBorders>
            <w:shd w:val="clear" w:color="auto" w:fill="auto"/>
            <w:noWrap/>
          </w:tcPr>
          <w:p w14:paraId="31402909"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521" w:type="pct"/>
            <w:tcBorders>
              <w:top w:val="nil"/>
              <w:left w:val="nil"/>
            </w:tcBorders>
            <w:shd w:val="clear" w:color="auto" w:fill="auto"/>
            <w:noWrap/>
          </w:tcPr>
          <w:p w14:paraId="0573053B"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tcBorders>
          </w:tcPr>
          <w:p w14:paraId="375191BC" w14:textId="10F91E02" w:rsidR="0073528B" w:rsidRPr="00F65610" w:rsidRDefault="005555FE"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0.21</w:t>
            </w:r>
          </w:p>
        </w:tc>
      </w:tr>
      <w:tr w:rsidR="000F371A" w:rsidRPr="002847D8" w14:paraId="35FE1C94" w14:textId="6AD68B7F" w:rsidTr="00F65610">
        <w:trPr>
          <w:trHeight w:val="300"/>
          <w:jc w:val="center"/>
        </w:trPr>
        <w:tc>
          <w:tcPr>
            <w:tcW w:w="280" w:type="pct"/>
            <w:tcBorders>
              <w:top w:val="nil"/>
              <w:left w:val="nil"/>
              <w:bottom w:val="single" w:sz="4" w:space="0" w:color="auto"/>
              <w:right w:val="nil"/>
            </w:tcBorders>
            <w:shd w:val="clear" w:color="auto" w:fill="auto"/>
            <w:noWrap/>
            <w:vAlign w:val="center"/>
            <w:hideMark/>
          </w:tcPr>
          <w:p w14:paraId="65C5FC0E"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10</w:t>
            </w:r>
          </w:p>
        </w:tc>
        <w:tc>
          <w:tcPr>
            <w:tcW w:w="530" w:type="pct"/>
            <w:tcBorders>
              <w:top w:val="nil"/>
              <w:left w:val="nil"/>
              <w:bottom w:val="single" w:sz="4" w:space="0" w:color="auto"/>
              <w:right w:val="nil"/>
            </w:tcBorders>
            <w:shd w:val="clear" w:color="auto" w:fill="auto"/>
            <w:noWrap/>
          </w:tcPr>
          <w:p w14:paraId="77639314"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0.19</w:t>
            </w:r>
          </w:p>
        </w:tc>
        <w:tc>
          <w:tcPr>
            <w:tcW w:w="535" w:type="pct"/>
            <w:tcBorders>
              <w:top w:val="nil"/>
              <w:left w:val="nil"/>
              <w:bottom w:val="single" w:sz="4" w:space="0" w:color="auto"/>
              <w:right w:val="nil"/>
            </w:tcBorders>
            <w:shd w:val="clear" w:color="auto" w:fill="auto"/>
            <w:noWrap/>
          </w:tcPr>
          <w:p w14:paraId="420E58FB"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0.15</w:t>
            </w:r>
          </w:p>
        </w:tc>
        <w:tc>
          <w:tcPr>
            <w:tcW w:w="535" w:type="pct"/>
            <w:tcBorders>
              <w:top w:val="nil"/>
              <w:left w:val="nil"/>
              <w:bottom w:val="single" w:sz="4" w:space="0" w:color="auto"/>
              <w:right w:val="nil"/>
            </w:tcBorders>
            <w:shd w:val="clear" w:color="auto" w:fill="auto"/>
            <w:noWrap/>
          </w:tcPr>
          <w:p w14:paraId="3B78729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0.18</w:t>
            </w:r>
          </w:p>
        </w:tc>
        <w:tc>
          <w:tcPr>
            <w:tcW w:w="443" w:type="pct"/>
            <w:tcBorders>
              <w:top w:val="nil"/>
              <w:left w:val="nil"/>
              <w:bottom w:val="single" w:sz="4" w:space="0" w:color="auto"/>
            </w:tcBorders>
            <w:shd w:val="clear" w:color="auto" w:fill="auto"/>
            <w:noWrap/>
          </w:tcPr>
          <w:p w14:paraId="16D204A6"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0.31</w:t>
            </w:r>
          </w:p>
        </w:tc>
        <w:tc>
          <w:tcPr>
            <w:tcW w:w="629" w:type="pct"/>
            <w:tcBorders>
              <w:top w:val="nil"/>
              <w:left w:val="nil"/>
              <w:bottom w:val="single" w:sz="4" w:space="0" w:color="auto"/>
              <w:right w:val="single" w:sz="4" w:space="0" w:color="auto"/>
            </w:tcBorders>
          </w:tcPr>
          <w:p w14:paraId="4E82EDD5" w14:textId="610730BF"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0.49</w:t>
            </w:r>
          </w:p>
        </w:tc>
        <w:tc>
          <w:tcPr>
            <w:tcW w:w="629" w:type="pct"/>
            <w:tcBorders>
              <w:top w:val="nil"/>
              <w:left w:val="single" w:sz="4" w:space="0" w:color="auto"/>
              <w:bottom w:val="single" w:sz="4" w:space="0" w:color="auto"/>
              <w:right w:val="nil"/>
            </w:tcBorders>
            <w:shd w:val="clear" w:color="auto" w:fill="auto"/>
            <w:noWrap/>
          </w:tcPr>
          <w:p w14:paraId="12090157" w14:textId="1712FD0F"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0.05</w:t>
            </w:r>
          </w:p>
        </w:tc>
        <w:tc>
          <w:tcPr>
            <w:tcW w:w="539" w:type="pct"/>
            <w:tcBorders>
              <w:top w:val="nil"/>
              <w:left w:val="nil"/>
              <w:bottom w:val="single" w:sz="4" w:space="0" w:color="auto"/>
              <w:right w:val="nil"/>
            </w:tcBorders>
            <w:shd w:val="clear" w:color="auto" w:fill="auto"/>
            <w:noWrap/>
          </w:tcPr>
          <w:p w14:paraId="7E852072"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521" w:type="pct"/>
            <w:tcBorders>
              <w:top w:val="nil"/>
              <w:left w:val="nil"/>
              <w:bottom w:val="single" w:sz="4" w:space="0" w:color="auto"/>
            </w:tcBorders>
            <w:shd w:val="clear" w:color="auto" w:fill="auto"/>
            <w:noWrap/>
          </w:tcPr>
          <w:p w14:paraId="543ABE4F"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nil"/>
              <w:left w:val="nil"/>
              <w:bottom w:val="single" w:sz="4" w:space="0" w:color="auto"/>
            </w:tcBorders>
          </w:tcPr>
          <w:p w14:paraId="43B273B5" w14:textId="01BB55C1" w:rsidR="0073528B" w:rsidRPr="00F65610" w:rsidRDefault="00DE760F"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0.05</w:t>
            </w:r>
          </w:p>
        </w:tc>
      </w:tr>
      <w:tr w:rsidR="000F371A" w:rsidRPr="002847D8" w14:paraId="56C570F3" w14:textId="51472D11" w:rsidTr="00F65610">
        <w:trPr>
          <w:trHeight w:val="315"/>
          <w:jc w:val="center"/>
        </w:trPr>
        <w:tc>
          <w:tcPr>
            <w:tcW w:w="280" w:type="pct"/>
            <w:tcBorders>
              <w:top w:val="single" w:sz="4" w:space="0" w:color="auto"/>
              <w:left w:val="nil"/>
              <w:bottom w:val="single" w:sz="8" w:space="0" w:color="auto"/>
              <w:right w:val="nil"/>
            </w:tcBorders>
            <w:shd w:val="clear" w:color="auto" w:fill="auto"/>
            <w:noWrap/>
            <w:vAlign w:val="center"/>
            <w:hideMark/>
          </w:tcPr>
          <w:p w14:paraId="709B19E7" w14:textId="77777777" w:rsidR="0073528B" w:rsidRPr="00F65610" w:rsidRDefault="0073528B" w:rsidP="00F65610">
            <w:pPr>
              <w:spacing w:after="0" w:line="240" w:lineRule="auto"/>
              <w:contextualSpacing/>
              <w:jc w:val="center"/>
              <w:rPr>
                <w:rFonts w:ascii="Times New Roman" w:eastAsia="Times New Roman" w:hAnsi="Times New Roman" w:cs="Times New Roman"/>
                <w:b/>
                <w:color w:val="000000"/>
                <w:lang w:eastAsia="es-ES"/>
              </w:rPr>
            </w:pPr>
            <w:r w:rsidRPr="00F65610">
              <w:rPr>
                <w:rFonts w:ascii="Times New Roman" w:eastAsia="Times New Roman" w:hAnsi="Times New Roman" w:cs="Times New Roman"/>
                <w:b/>
                <w:color w:val="000000"/>
                <w:lang w:eastAsia="es-ES"/>
              </w:rPr>
              <w:t>Σ</w:t>
            </w:r>
          </w:p>
        </w:tc>
        <w:tc>
          <w:tcPr>
            <w:tcW w:w="530" w:type="pct"/>
            <w:tcBorders>
              <w:top w:val="single" w:sz="4" w:space="0" w:color="auto"/>
              <w:left w:val="nil"/>
              <w:bottom w:val="single" w:sz="8" w:space="0" w:color="auto"/>
              <w:right w:val="nil"/>
            </w:tcBorders>
            <w:shd w:val="clear" w:color="auto" w:fill="auto"/>
            <w:noWrap/>
            <w:hideMark/>
          </w:tcPr>
          <w:p w14:paraId="093D9F58"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3.22</w:t>
            </w:r>
          </w:p>
        </w:tc>
        <w:tc>
          <w:tcPr>
            <w:tcW w:w="535" w:type="pct"/>
            <w:tcBorders>
              <w:top w:val="single" w:sz="4" w:space="0" w:color="auto"/>
              <w:left w:val="nil"/>
              <w:bottom w:val="single" w:sz="8" w:space="0" w:color="auto"/>
              <w:right w:val="nil"/>
            </w:tcBorders>
            <w:shd w:val="clear" w:color="auto" w:fill="auto"/>
            <w:noWrap/>
            <w:hideMark/>
          </w:tcPr>
          <w:p w14:paraId="1C16A027"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7.18</w:t>
            </w:r>
          </w:p>
        </w:tc>
        <w:tc>
          <w:tcPr>
            <w:tcW w:w="535" w:type="pct"/>
            <w:tcBorders>
              <w:top w:val="single" w:sz="4" w:space="0" w:color="auto"/>
              <w:left w:val="nil"/>
              <w:bottom w:val="single" w:sz="8" w:space="0" w:color="auto"/>
              <w:right w:val="nil"/>
            </w:tcBorders>
            <w:shd w:val="clear" w:color="auto" w:fill="auto"/>
            <w:noWrap/>
            <w:hideMark/>
          </w:tcPr>
          <w:p w14:paraId="2B0ABFF3"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5.92</w:t>
            </w:r>
          </w:p>
        </w:tc>
        <w:tc>
          <w:tcPr>
            <w:tcW w:w="443" w:type="pct"/>
            <w:tcBorders>
              <w:top w:val="single" w:sz="4" w:space="0" w:color="auto"/>
              <w:left w:val="nil"/>
              <w:bottom w:val="single" w:sz="8" w:space="0" w:color="auto"/>
            </w:tcBorders>
            <w:shd w:val="clear" w:color="auto" w:fill="auto"/>
            <w:noWrap/>
            <w:hideMark/>
          </w:tcPr>
          <w:p w14:paraId="5672A791"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4.06</w:t>
            </w:r>
          </w:p>
        </w:tc>
        <w:tc>
          <w:tcPr>
            <w:tcW w:w="629" w:type="pct"/>
            <w:tcBorders>
              <w:top w:val="single" w:sz="4" w:space="0" w:color="auto"/>
              <w:left w:val="nil"/>
              <w:bottom w:val="single" w:sz="8" w:space="0" w:color="auto"/>
              <w:right w:val="single" w:sz="4" w:space="0" w:color="auto"/>
            </w:tcBorders>
          </w:tcPr>
          <w:p w14:paraId="3BEF4760" w14:textId="7ED21439" w:rsidR="0073528B" w:rsidRPr="00F65610" w:rsidRDefault="0073528B"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20.03</w:t>
            </w:r>
          </w:p>
        </w:tc>
        <w:tc>
          <w:tcPr>
            <w:tcW w:w="629" w:type="pct"/>
            <w:tcBorders>
              <w:top w:val="single" w:sz="4" w:space="0" w:color="auto"/>
              <w:left w:val="single" w:sz="4" w:space="0" w:color="auto"/>
              <w:bottom w:val="single" w:sz="8" w:space="0" w:color="auto"/>
              <w:right w:val="nil"/>
            </w:tcBorders>
            <w:shd w:val="clear" w:color="auto" w:fill="auto"/>
            <w:noWrap/>
            <w:hideMark/>
          </w:tcPr>
          <w:p w14:paraId="07933ACC" w14:textId="0F228FB2"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3.58</w:t>
            </w:r>
          </w:p>
        </w:tc>
        <w:tc>
          <w:tcPr>
            <w:tcW w:w="539" w:type="pct"/>
            <w:tcBorders>
              <w:top w:val="single" w:sz="4" w:space="0" w:color="auto"/>
              <w:left w:val="nil"/>
              <w:bottom w:val="single" w:sz="8" w:space="0" w:color="auto"/>
              <w:right w:val="nil"/>
            </w:tcBorders>
            <w:shd w:val="clear" w:color="auto" w:fill="auto"/>
            <w:noWrap/>
            <w:hideMark/>
          </w:tcPr>
          <w:p w14:paraId="364364C6"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0.19</w:t>
            </w:r>
          </w:p>
        </w:tc>
        <w:tc>
          <w:tcPr>
            <w:tcW w:w="521" w:type="pct"/>
            <w:tcBorders>
              <w:top w:val="single" w:sz="4" w:space="0" w:color="auto"/>
              <w:left w:val="nil"/>
              <w:bottom w:val="single" w:sz="8" w:space="0" w:color="auto"/>
            </w:tcBorders>
            <w:shd w:val="clear" w:color="auto" w:fill="auto"/>
            <w:noWrap/>
            <w:hideMark/>
          </w:tcPr>
          <w:p w14:paraId="527DD067" w14:textId="77777777" w:rsidR="0073528B" w:rsidRPr="00F65610" w:rsidRDefault="0073528B" w:rsidP="00F65610">
            <w:pPr>
              <w:spacing w:after="0" w:line="240" w:lineRule="auto"/>
              <w:contextualSpacing/>
              <w:jc w:val="center"/>
              <w:rPr>
                <w:rFonts w:ascii="Times New Roman" w:eastAsia="Times New Roman" w:hAnsi="Times New Roman" w:cs="Times New Roman"/>
                <w:color w:val="000000"/>
                <w:lang w:eastAsia="es-ES"/>
              </w:rPr>
            </w:pPr>
            <w:r w:rsidRPr="00F65610">
              <w:rPr>
                <w:rFonts w:ascii="Times New Roman" w:hAnsi="Times New Roman" w:cs="Times New Roman"/>
              </w:rPr>
              <w:t>0.00</w:t>
            </w:r>
          </w:p>
        </w:tc>
        <w:tc>
          <w:tcPr>
            <w:tcW w:w="358" w:type="pct"/>
            <w:tcBorders>
              <w:top w:val="single" w:sz="4" w:space="0" w:color="auto"/>
              <w:left w:val="nil"/>
              <w:bottom w:val="single" w:sz="8" w:space="0" w:color="auto"/>
            </w:tcBorders>
          </w:tcPr>
          <w:p w14:paraId="3298B341" w14:textId="66CBCAD6" w:rsidR="0073528B" w:rsidRPr="00F65610" w:rsidRDefault="00DE760F" w:rsidP="00F65610">
            <w:pPr>
              <w:spacing w:after="0" w:line="240" w:lineRule="auto"/>
              <w:contextualSpacing/>
              <w:jc w:val="center"/>
              <w:rPr>
                <w:rFonts w:ascii="Times New Roman" w:hAnsi="Times New Roman" w:cs="Times New Roman"/>
              </w:rPr>
            </w:pPr>
            <w:r w:rsidRPr="00F65610">
              <w:rPr>
                <w:rFonts w:ascii="Times New Roman" w:hAnsi="Times New Roman" w:cs="Times New Roman"/>
              </w:rPr>
              <w:t>3.77</w:t>
            </w:r>
          </w:p>
        </w:tc>
      </w:tr>
    </w:tbl>
    <w:p w14:paraId="282BD11C" w14:textId="0E0E2D80" w:rsidR="00722A05" w:rsidRDefault="00722A05" w:rsidP="00375E8F">
      <w:pPr>
        <w:rPr>
          <w:lang w:val="en-GB"/>
        </w:rPr>
      </w:pPr>
    </w:p>
    <w:p w14:paraId="56ACAB7A" w14:textId="2B1BD50E" w:rsidR="00C37257" w:rsidRDefault="00C37257" w:rsidP="002C1ADE">
      <w:pPr>
        <w:pStyle w:val="Ttulo2"/>
        <w:numPr>
          <w:ilvl w:val="0"/>
          <w:numId w:val="0"/>
        </w:numPr>
        <w:ind w:left="426" w:hanging="426"/>
        <w:rPr>
          <w:rFonts w:ascii="Times New Roman" w:hAnsi="Times New Roman" w:cs="Times New Roman"/>
          <w:color w:val="auto"/>
          <w:sz w:val="24"/>
          <w:szCs w:val="24"/>
        </w:rPr>
      </w:pPr>
      <w:bookmarkStart w:id="3" w:name="_Toc153287194"/>
      <w:r w:rsidRPr="00B17D5A">
        <w:rPr>
          <w:rFonts w:ascii="Times New Roman" w:hAnsi="Times New Roman" w:cs="Times New Roman"/>
          <w:color w:val="auto"/>
          <w:sz w:val="24"/>
          <w:szCs w:val="24"/>
        </w:rPr>
        <w:t>3.</w:t>
      </w:r>
      <w:r w:rsidR="001B39A8">
        <w:rPr>
          <w:rFonts w:ascii="Times New Roman" w:hAnsi="Times New Roman" w:cs="Times New Roman"/>
          <w:color w:val="auto"/>
          <w:sz w:val="24"/>
          <w:szCs w:val="24"/>
        </w:rPr>
        <w:t>3</w:t>
      </w:r>
      <w:r w:rsidRPr="00B17D5A">
        <w:rPr>
          <w:rFonts w:ascii="Times New Roman" w:hAnsi="Times New Roman" w:cs="Times New Roman"/>
          <w:color w:val="auto"/>
          <w:sz w:val="24"/>
          <w:szCs w:val="24"/>
        </w:rPr>
        <w:t xml:space="preserve"> </w:t>
      </w:r>
      <w:r>
        <w:rPr>
          <w:rFonts w:ascii="Times New Roman" w:hAnsi="Times New Roman" w:cs="Times New Roman"/>
          <w:color w:val="auto"/>
          <w:sz w:val="24"/>
          <w:szCs w:val="24"/>
        </w:rPr>
        <w:t xml:space="preserve">Evaluation of proposed areas in relation to </w:t>
      </w:r>
      <w:r w:rsidR="007325DA">
        <w:rPr>
          <w:rFonts w:ascii="Times New Roman" w:hAnsi="Times New Roman" w:cs="Times New Roman"/>
          <w:color w:val="auto"/>
          <w:sz w:val="24"/>
          <w:szCs w:val="24"/>
        </w:rPr>
        <w:t xml:space="preserve">ETPs </w:t>
      </w:r>
      <w:r>
        <w:rPr>
          <w:rFonts w:ascii="Times New Roman" w:hAnsi="Times New Roman" w:cs="Times New Roman"/>
          <w:color w:val="auto"/>
          <w:sz w:val="24"/>
          <w:szCs w:val="24"/>
        </w:rPr>
        <w:t xml:space="preserve">and </w:t>
      </w:r>
      <w:r w:rsidR="003B1957" w:rsidRPr="003B1957">
        <w:rPr>
          <w:rFonts w:ascii="Times New Roman" w:hAnsi="Times New Roman" w:cs="Times New Roman"/>
          <w:color w:val="auto"/>
          <w:sz w:val="24"/>
          <w:szCs w:val="24"/>
        </w:rPr>
        <w:t>noise-related activity</w:t>
      </w:r>
      <w:r w:rsidR="00E371CB">
        <w:rPr>
          <w:rFonts w:ascii="Times New Roman" w:hAnsi="Times New Roman" w:cs="Times New Roman"/>
          <w:color w:val="auto"/>
          <w:sz w:val="24"/>
          <w:szCs w:val="24"/>
        </w:rPr>
        <w:t xml:space="preserve"> reallocation</w:t>
      </w:r>
      <w:r>
        <w:rPr>
          <w:rFonts w:ascii="Times New Roman" w:hAnsi="Times New Roman" w:cs="Times New Roman"/>
          <w:color w:val="auto"/>
          <w:sz w:val="24"/>
          <w:szCs w:val="24"/>
        </w:rPr>
        <w:t xml:space="preserve"> </w:t>
      </w:r>
    </w:p>
    <w:p w14:paraId="15A30AFB" w14:textId="1CBB00D2" w:rsidR="00C45D5A" w:rsidRDefault="00B63F8E" w:rsidP="00C46F7D">
      <w:pPr>
        <w:pStyle w:val="Descripcin"/>
        <w:tabs>
          <w:tab w:val="left" w:pos="6663"/>
        </w:tabs>
        <w:spacing w:after="60" w:line="360" w:lineRule="auto"/>
        <w:rPr>
          <w:rFonts w:ascii="Times New Roman" w:hAnsi="Times New Roman" w:cs="Times New Roman"/>
          <w:i w:val="0"/>
          <w:color w:val="auto"/>
          <w:sz w:val="24"/>
          <w:szCs w:val="24"/>
          <w:lang w:val="en-US"/>
        </w:rPr>
      </w:pPr>
      <w:r>
        <w:rPr>
          <w:rFonts w:ascii="Times New Roman" w:hAnsi="Times New Roman" w:cs="Times New Roman"/>
          <w:i w:val="0"/>
          <w:color w:val="auto"/>
          <w:sz w:val="24"/>
          <w:szCs w:val="24"/>
        </w:rPr>
        <w:t>T</w:t>
      </w:r>
      <w:r w:rsidR="005202EA">
        <w:rPr>
          <w:rFonts w:ascii="Times New Roman" w:hAnsi="Times New Roman" w:cs="Times New Roman"/>
          <w:i w:val="0"/>
          <w:color w:val="auto"/>
          <w:sz w:val="24"/>
          <w:szCs w:val="24"/>
        </w:rPr>
        <w:t>he proposed MPA configuration</w:t>
      </w:r>
      <w:r w:rsidR="002B0917" w:rsidRPr="00EA354F" w:rsidDel="009E2947">
        <w:rPr>
          <w:rFonts w:ascii="Times New Roman" w:hAnsi="Times New Roman" w:cs="Times New Roman"/>
          <w:i w:val="0"/>
          <w:color w:val="auto"/>
          <w:sz w:val="24"/>
          <w:szCs w:val="24"/>
        </w:rPr>
        <w:t xml:space="preserve"> </w:t>
      </w:r>
      <w:r w:rsidR="002B0917" w:rsidRPr="00EA354F">
        <w:rPr>
          <w:rFonts w:ascii="Times New Roman" w:hAnsi="Times New Roman" w:cs="Times New Roman"/>
          <w:i w:val="0"/>
          <w:color w:val="auto"/>
          <w:sz w:val="24"/>
          <w:szCs w:val="24"/>
        </w:rPr>
        <w:t xml:space="preserve">would be effective </w:t>
      </w:r>
      <w:r w:rsidR="0063313F">
        <w:rPr>
          <w:rFonts w:ascii="Times New Roman" w:hAnsi="Times New Roman" w:cs="Times New Roman"/>
          <w:i w:val="0"/>
          <w:color w:val="auto"/>
          <w:sz w:val="24"/>
          <w:szCs w:val="24"/>
        </w:rPr>
        <w:t>to protect</w:t>
      </w:r>
      <w:r w:rsidR="002B0917" w:rsidRPr="00EA354F">
        <w:rPr>
          <w:rFonts w:ascii="Times New Roman" w:hAnsi="Times New Roman" w:cs="Times New Roman"/>
          <w:i w:val="0"/>
          <w:color w:val="auto"/>
          <w:sz w:val="24"/>
          <w:szCs w:val="24"/>
        </w:rPr>
        <w:t xml:space="preserve"> the </w:t>
      </w:r>
      <w:r w:rsidR="007325DA">
        <w:rPr>
          <w:rFonts w:ascii="Times New Roman" w:hAnsi="Times New Roman" w:cs="Times New Roman"/>
          <w:i w:val="0"/>
          <w:color w:val="auto"/>
          <w:sz w:val="24"/>
          <w:szCs w:val="24"/>
        </w:rPr>
        <w:t>ETP</w:t>
      </w:r>
      <w:r w:rsidR="007325DA" w:rsidRPr="00EA354F">
        <w:rPr>
          <w:rFonts w:ascii="Times New Roman" w:hAnsi="Times New Roman" w:cs="Times New Roman"/>
          <w:i w:val="0"/>
          <w:color w:val="auto"/>
          <w:sz w:val="24"/>
          <w:szCs w:val="24"/>
        </w:rPr>
        <w:t xml:space="preserve">s </w:t>
      </w:r>
      <w:r w:rsidR="002B0917" w:rsidRPr="00EA354F">
        <w:rPr>
          <w:rFonts w:ascii="Times New Roman" w:hAnsi="Times New Roman" w:cs="Times New Roman"/>
          <w:i w:val="0"/>
          <w:color w:val="auto"/>
          <w:sz w:val="24"/>
          <w:szCs w:val="24"/>
        </w:rPr>
        <w:t>considered in this study</w:t>
      </w:r>
      <w:r>
        <w:rPr>
          <w:rFonts w:ascii="Times New Roman" w:hAnsi="Times New Roman" w:cs="Times New Roman"/>
          <w:i w:val="0"/>
          <w:color w:val="auto"/>
          <w:sz w:val="24"/>
          <w:szCs w:val="24"/>
        </w:rPr>
        <w:t xml:space="preserve"> (</w:t>
      </w:r>
      <w:r w:rsidRPr="00EA354F">
        <w:rPr>
          <w:rFonts w:ascii="Times New Roman" w:hAnsi="Times New Roman" w:cs="Times New Roman"/>
          <w:i w:val="0"/>
          <w:color w:val="auto"/>
          <w:sz w:val="24"/>
          <w:szCs w:val="24"/>
        </w:rPr>
        <w:t xml:space="preserve">Table </w:t>
      </w:r>
      <w:r w:rsidR="00A22E20">
        <w:rPr>
          <w:rFonts w:ascii="Times New Roman" w:hAnsi="Times New Roman" w:cs="Times New Roman"/>
          <w:i w:val="0"/>
          <w:color w:val="auto"/>
          <w:sz w:val="24"/>
          <w:szCs w:val="24"/>
        </w:rPr>
        <w:t>3</w:t>
      </w:r>
      <w:r>
        <w:rPr>
          <w:rFonts w:ascii="Times New Roman" w:hAnsi="Times New Roman" w:cs="Times New Roman"/>
          <w:i w:val="0"/>
          <w:color w:val="auto"/>
          <w:sz w:val="24"/>
          <w:szCs w:val="24"/>
        </w:rPr>
        <w:t>)</w:t>
      </w:r>
      <w:r w:rsidR="002B0917" w:rsidRPr="00EA354F">
        <w:rPr>
          <w:rFonts w:ascii="Times New Roman" w:hAnsi="Times New Roman" w:cs="Times New Roman"/>
          <w:i w:val="0"/>
          <w:color w:val="auto"/>
          <w:sz w:val="24"/>
          <w:szCs w:val="24"/>
        </w:rPr>
        <w:t xml:space="preserve">. Protecting the 30% of the high seas </w:t>
      </w:r>
      <w:r w:rsidR="00A31410">
        <w:rPr>
          <w:rFonts w:ascii="Times New Roman" w:hAnsi="Times New Roman" w:cs="Times New Roman"/>
          <w:i w:val="0"/>
          <w:color w:val="auto"/>
          <w:sz w:val="24"/>
          <w:szCs w:val="24"/>
        </w:rPr>
        <w:t>in each seascape</w:t>
      </w:r>
      <w:r w:rsidR="002B0917" w:rsidRPr="00EA354F">
        <w:rPr>
          <w:rFonts w:ascii="Times New Roman" w:hAnsi="Times New Roman" w:cs="Times New Roman"/>
          <w:i w:val="0"/>
          <w:color w:val="auto"/>
          <w:sz w:val="24"/>
          <w:szCs w:val="24"/>
        </w:rPr>
        <w:t xml:space="preserve"> would protect </w:t>
      </w:r>
      <w:r w:rsidR="00813E13">
        <w:rPr>
          <w:rFonts w:ascii="Times New Roman" w:hAnsi="Times New Roman" w:cs="Times New Roman"/>
          <w:i w:val="0"/>
          <w:color w:val="auto"/>
          <w:sz w:val="24"/>
          <w:szCs w:val="24"/>
        </w:rPr>
        <w:t xml:space="preserve">areas </w:t>
      </w:r>
      <w:r w:rsidR="001118AE">
        <w:rPr>
          <w:rFonts w:ascii="Times New Roman" w:hAnsi="Times New Roman" w:cs="Times New Roman"/>
          <w:i w:val="0"/>
          <w:color w:val="auto"/>
          <w:sz w:val="24"/>
          <w:szCs w:val="24"/>
        </w:rPr>
        <w:t xml:space="preserve">with </w:t>
      </w:r>
      <w:r w:rsidR="00813E13">
        <w:rPr>
          <w:rFonts w:ascii="Times New Roman" w:hAnsi="Times New Roman" w:cs="Times New Roman"/>
          <w:i w:val="0"/>
          <w:color w:val="auto"/>
          <w:sz w:val="24"/>
          <w:szCs w:val="24"/>
        </w:rPr>
        <w:t xml:space="preserve">moderate to high </w:t>
      </w:r>
      <w:r w:rsidR="001118AE">
        <w:rPr>
          <w:rFonts w:ascii="Times New Roman" w:hAnsi="Times New Roman" w:cs="Times New Roman"/>
          <w:i w:val="0"/>
          <w:color w:val="auto"/>
          <w:sz w:val="24"/>
          <w:szCs w:val="24"/>
        </w:rPr>
        <w:t>probability</w:t>
      </w:r>
      <w:r w:rsidR="00813E13">
        <w:rPr>
          <w:rFonts w:ascii="Times New Roman" w:hAnsi="Times New Roman" w:cs="Times New Roman"/>
          <w:i w:val="0"/>
          <w:color w:val="auto"/>
          <w:sz w:val="24"/>
          <w:szCs w:val="24"/>
        </w:rPr>
        <w:t xml:space="preserve"> of presence</w:t>
      </w:r>
      <w:r w:rsidR="003F2489">
        <w:rPr>
          <w:rFonts w:ascii="Times New Roman" w:hAnsi="Times New Roman" w:cs="Times New Roman"/>
          <w:i w:val="0"/>
          <w:color w:val="auto"/>
          <w:sz w:val="24"/>
          <w:szCs w:val="24"/>
        </w:rPr>
        <w:t xml:space="preserve"> </w:t>
      </w:r>
      <w:r w:rsidR="002B0917" w:rsidRPr="00EA354F">
        <w:rPr>
          <w:rFonts w:ascii="Times New Roman" w:hAnsi="Times New Roman" w:cs="Times New Roman"/>
          <w:i w:val="0"/>
          <w:color w:val="auto"/>
          <w:sz w:val="24"/>
          <w:szCs w:val="24"/>
        </w:rPr>
        <w:t>(</w:t>
      </w:r>
      <w:r w:rsidR="00D478E3" w:rsidRPr="00D478E3">
        <w:rPr>
          <w:rFonts w:ascii="Times New Roman" w:hAnsi="Times New Roman" w:cs="Times New Roman"/>
          <w:i w:val="0"/>
          <w:color w:val="auto"/>
          <w:sz w:val="24"/>
          <w:szCs w:val="24"/>
        </w:rPr>
        <w:t xml:space="preserve">probability of presence </w:t>
      </w:r>
      <w:r w:rsidR="00D478E3">
        <w:rPr>
          <w:rFonts w:ascii="Times New Roman" w:hAnsi="Times New Roman" w:cs="Times New Roman"/>
          <w:i w:val="0"/>
          <w:color w:val="auto"/>
          <w:sz w:val="24"/>
          <w:szCs w:val="24"/>
        </w:rPr>
        <w:t>&gt;</w:t>
      </w:r>
      <w:r w:rsidR="00D478E3" w:rsidRPr="00D478E3">
        <w:rPr>
          <w:rFonts w:ascii="Times New Roman" w:hAnsi="Times New Roman" w:cs="Times New Roman"/>
          <w:i w:val="0"/>
          <w:color w:val="auto"/>
          <w:sz w:val="24"/>
          <w:szCs w:val="24"/>
        </w:rPr>
        <w:t xml:space="preserve"> 0.4</w:t>
      </w:r>
      <w:r w:rsidR="002B0917" w:rsidRPr="00EA354F">
        <w:rPr>
          <w:rFonts w:ascii="Times New Roman" w:hAnsi="Times New Roman" w:cs="Times New Roman"/>
          <w:i w:val="0"/>
          <w:color w:val="auto"/>
          <w:sz w:val="24"/>
          <w:szCs w:val="24"/>
        </w:rPr>
        <w:t xml:space="preserve">) </w:t>
      </w:r>
      <w:r w:rsidR="00405777">
        <w:rPr>
          <w:rFonts w:ascii="Times New Roman" w:hAnsi="Times New Roman" w:cs="Times New Roman"/>
          <w:i w:val="0"/>
          <w:color w:val="auto"/>
          <w:sz w:val="24"/>
          <w:szCs w:val="24"/>
        </w:rPr>
        <w:t>above</w:t>
      </w:r>
      <w:r w:rsidR="00405777" w:rsidRPr="00EA354F">
        <w:rPr>
          <w:rFonts w:ascii="Times New Roman" w:hAnsi="Times New Roman" w:cs="Times New Roman"/>
          <w:i w:val="0"/>
          <w:color w:val="auto"/>
          <w:sz w:val="24"/>
          <w:szCs w:val="24"/>
        </w:rPr>
        <w:t xml:space="preserve"> </w:t>
      </w:r>
      <w:r w:rsidR="002B0917" w:rsidRPr="00EA354F">
        <w:rPr>
          <w:rFonts w:ascii="Times New Roman" w:hAnsi="Times New Roman" w:cs="Times New Roman"/>
          <w:i w:val="0"/>
          <w:color w:val="auto"/>
          <w:sz w:val="24"/>
          <w:szCs w:val="24"/>
        </w:rPr>
        <w:t>this 30% value for most species (</w:t>
      </w:r>
      <w:r w:rsidR="00033EFC">
        <w:rPr>
          <w:rFonts w:ascii="Times New Roman" w:hAnsi="Times New Roman" w:cs="Times New Roman"/>
          <w:i w:val="0"/>
          <w:color w:val="auto"/>
          <w:sz w:val="24"/>
          <w:szCs w:val="24"/>
        </w:rPr>
        <w:t xml:space="preserve">Table </w:t>
      </w:r>
      <w:r w:rsidR="00FF43BC">
        <w:rPr>
          <w:rFonts w:ascii="Times New Roman" w:hAnsi="Times New Roman" w:cs="Times New Roman"/>
          <w:i w:val="0"/>
          <w:color w:val="auto"/>
          <w:sz w:val="24"/>
          <w:szCs w:val="24"/>
        </w:rPr>
        <w:t>3</w:t>
      </w:r>
      <w:r w:rsidR="002B0917" w:rsidRPr="00EA354F">
        <w:rPr>
          <w:rFonts w:ascii="Times New Roman" w:hAnsi="Times New Roman" w:cs="Times New Roman"/>
          <w:i w:val="0"/>
          <w:color w:val="auto"/>
          <w:sz w:val="24"/>
          <w:szCs w:val="24"/>
        </w:rPr>
        <w:t>).</w:t>
      </w:r>
      <w:r w:rsidR="001C28F7">
        <w:rPr>
          <w:rFonts w:ascii="Times New Roman" w:hAnsi="Times New Roman" w:cs="Times New Roman"/>
          <w:i w:val="0"/>
          <w:color w:val="auto"/>
          <w:sz w:val="24"/>
          <w:szCs w:val="24"/>
        </w:rPr>
        <w:t xml:space="preserve"> </w:t>
      </w:r>
      <w:r w:rsidR="00B257A4">
        <w:rPr>
          <w:rFonts w:ascii="Times New Roman" w:hAnsi="Times New Roman" w:cs="Times New Roman"/>
          <w:i w:val="0"/>
          <w:color w:val="auto"/>
          <w:sz w:val="24"/>
          <w:szCs w:val="24"/>
        </w:rPr>
        <w:t>The short-beaked</w:t>
      </w:r>
      <w:r w:rsidR="009A2A68" w:rsidRPr="009A2A68">
        <w:rPr>
          <w:rFonts w:ascii="Times New Roman" w:hAnsi="Times New Roman" w:cs="Times New Roman"/>
          <w:i w:val="0"/>
          <w:color w:val="auto"/>
          <w:sz w:val="24"/>
          <w:szCs w:val="24"/>
        </w:rPr>
        <w:t xml:space="preserve"> common dolphin </w:t>
      </w:r>
      <w:r w:rsidR="00F740F1">
        <w:rPr>
          <w:rFonts w:ascii="Times New Roman" w:hAnsi="Times New Roman" w:cs="Times New Roman"/>
          <w:i w:val="0"/>
          <w:color w:val="auto"/>
          <w:sz w:val="24"/>
          <w:szCs w:val="24"/>
        </w:rPr>
        <w:t xml:space="preserve">is the only </w:t>
      </w:r>
      <w:r w:rsidR="009A2A68">
        <w:rPr>
          <w:rFonts w:ascii="Times New Roman" w:hAnsi="Times New Roman" w:cs="Times New Roman"/>
          <w:i w:val="0"/>
          <w:color w:val="auto"/>
          <w:sz w:val="24"/>
          <w:szCs w:val="24"/>
        </w:rPr>
        <w:t>species that would not reach this 30% th</w:t>
      </w:r>
      <w:r w:rsidR="00286FEA">
        <w:rPr>
          <w:rFonts w:ascii="Times New Roman" w:hAnsi="Times New Roman" w:cs="Times New Roman"/>
          <w:i w:val="0"/>
          <w:color w:val="auto"/>
          <w:sz w:val="24"/>
          <w:szCs w:val="24"/>
        </w:rPr>
        <w:t>reshold</w:t>
      </w:r>
      <w:r w:rsidR="00204CF8">
        <w:rPr>
          <w:rFonts w:ascii="Times New Roman" w:hAnsi="Times New Roman" w:cs="Times New Roman"/>
          <w:i w:val="0"/>
          <w:color w:val="auto"/>
          <w:sz w:val="24"/>
          <w:szCs w:val="24"/>
        </w:rPr>
        <w:t xml:space="preserve"> of their distribution protection</w:t>
      </w:r>
      <w:r w:rsidR="00286FEA">
        <w:rPr>
          <w:rFonts w:ascii="Times New Roman" w:hAnsi="Times New Roman" w:cs="Times New Roman"/>
          <w:i w:val="0"/>
          <w:color w:val="auto"/>
          <w:sz w:val="24"/>
          <w:szCs w:val="24"/>
        </w:rPr>
        <w:t>.</w:t>
      </w:r>
      <w:r w:rsidR="002B0917" w:rsidRPr="00EA354F">
        <w:rPr>
          <w:rFonts w:ascii="Times New Roman" w:hAnsi="Times New Roman" w:cs="Times New Roman"/>
          <w:i w:val="0"/>
          <w:color w:val="auto"/>
          <w:sz w:val="24"/>
          <w:szCs w:val="24"/>
        </w:rPr>
        <w:t xml:space="preserve"> </w:t>
      </w:r>
      <w:r w:rsidR="00CB58EA">
        <w:rPr>
          <w:rFonts w:ascii="Times New Roman" w:hAnsi="Times New Roman" w:cs="Times New Roman"/>
          <w:i w:val="0"/>
          <w:color w:val="auto"/>
          <w:sz w:val="24"/>
          <w:szCs w:val="24"/>
        </w:rPr>
        <w:t>H</w:t>
      </w:r>
      <w:r w:rsidR="002B0917" w:rsidRPr="00EA354F">
        <w:rPr>
          <w:rFonts w:ascii="Times New Roman" w:hAnsi="Times New Roman" w:cs="Times New Roman"/>
          <w:i w:val="0"/>
          <w:color w:val="auto"/>
          <w:sz w:val="24"/>
          <w:szCs w:val="24"/>
        </w:rPr>
        <w:t xml:space="preserve">arbour porpoise is a very coastal species with very little presence in </w:t>
      </w:r>
      <w:r w:rsidR="00326844">
        <w:rPr>
          <w:rFonts w:ascii="Times New Roman" w:hAnsi="Times New Roman" w:cs="Times New Roman"/>
          <w:i w:val="0"/>
          <w:color w:val="auto"/>
          <w:sz w:val="24"/>
          <w:szCs w:val="24"/>
        </w:rPr>
        <w:t xml:space="preserve">the </w:t>
      </w:r>
      <w:r w:rsidR="002B0917" w:rsidRPr="00EA354F">
        <w:rPr>
          <w:rFonts w:ascii="Times New Roman" w:hAnsi="Times New Roman" w:cs="Times New Roman"/>
          <w:i w:val="0"/>
          <w:color w:val="auto"/>
          <w:sz w:val="24"/>
          <w:szCs w:val="24"/>
        </w:rPr>
        <w:t>high seas</w:t>
      </w:r>
      <w:r w:rsidR="00CB58EA">
        <w:rPr>
          <w:rFonts w:ascii="Times New Roman" w:hAnsi="Times New Roman" w:cs="Times New Roman"/>
          <w:i w:val="0"/>
          <w:color w:val="auto"/>
          <w:sz w:val="24"/>
          <w:szCs w:val="24"/>
        </w:rPr>
        <w:t xml:space="preserve"> </w:t>
      </w:r>
      <w:r w:rsidR="003A2D46">
        <w:rPr>
          <w:rFonts w:ascii="Times New Roman" w:hAnsi="Times New Roman" w:cs="Times New Roman"/>
          <w:i w:val="0"/>
          <w:color w:val="auto"/>
          <w:sz w:val="24"/>
          <w:szCs w:val="24"/>
        </w:rPr>
        <w:t>except</w:t>
      </w:r>
      <w:r w:rsidR="002B0917" w:rsidRPr="00EA354F">
        <w:rPr>
          <w:rFonts w:ascii="Times New Roman" w:hAnsi="Times New Roman" w:cs="Times New Roman"/>
          <w:i w:val="0"/>
          <w:color w:val="auto"/>
          <w:sz w:val="24"/>
          <w:szCs w:val="24"/>
        </w:rPr>
        <w:t xml:space="preserve"> in </w:t>
      </w:r>
      <w:r w:rsidR="007B2AA6">
        <w:rPr>
          <w:rFonts w:ascii="Times New Roman" w:hAnsi="Times New Roman" w:cs="Times New Roman"/>
          <w:i w:val="0"/>
          <w:color w:val="auto"/>
          <w:sz w:val="24"/>
          <w:szCs w:val="24"/>
        </w:rPr>
        <w:t>s</w:t>
      </w:r>
      <w:r w:rsidR="007B2AA6" w:rsidRPr="00EA354F">
        <w:rPr>
          <w:rFonts w:ascii="Times New Roman" w:hAnsi="Times New Roman" w:cs="Times New Roman"/>
          <w:i w:val="0"/>
          <w:color w:val="auto"/>
          <w:sz w:val="24"/>
          <w:szCs w:val="24"/>
        </w:rPr>
        <w:t xml:space="preserve">eascape </w:t>
      </w:r>
      <w:r w:rsidR="002B0917" w:rsidRPr="00EA354F">
        <w:rPr>
          <w:rFonts w:ascii="Times New Roman" w:hAnsi="Times New Roman" w:cs="Times New Roman"/>
          <w:i w:val="0"/>
          <w:color w:val="auto"/>
          <w:sz w:val="24"/>
          <w:szCs w:val="24"/>
        </w:rPr>
        <w:t xml:space="preserve">1. </w:t>
      </w:r>
      <w:r w:rsidR="00286FEA">
        <w:rPr>
          <w:rFonts w:ascii="Times New Roman" w:hAnsi="Times New Roman" w:cs="Times New Roman"/>
          <w:i w:val="0"/>
          <w:color w:val="auto"/>
          <w:sz w:val="24"/>
          <w:szCs w:val="24"/>
        </w:rPr>
        <w:t xml:space="preserve">Great </w:t>
      </w:r>
      <w:r w:rsidR="00B257A4">
        <w:rPr>
          <w:rFonts w:ascii="Times New Roman" w:hAnsi="Times New Roman" w:cs="Times New Roman"/>
          <w:i w:val="0"/>
          <w:color w:val="auto"/>
          <w:sz w:val="24"/>
          <w:szCs w:val="24"/>
        </w:rPr>
        <w:t xml:space="preserve">shearwater's highest </w:t>
      </w:r>
      <w:r w:rsidR="00286FEA">
        <w:rPr>
          <w:rFonts w:ascii="Times New Roman" w:hAnsi="Times New Roman" w:cs="Times New Roman"/>
          <w:i w:val="0"/>
          <w:color w:val="auto"/>
          <w:sz w:val="24"/>
          <w:szCs w:val="24"/>
        </w:rPr>
        <w:t xml:space="preserve">protection would occur in seascape 6 whereas for </w:t>
      </w:r>
      <w:r w:rsidR="00286FEA">
        <w:rPr>
          <w:rFonts w:ascii="Times New Roman" w:hAnsi="Times New Roman" w:cs="Times New Roman"/>
          <w:i w:val="0"/>
          <w:color w:val="auto"/>
          <w:sz w:val="24"/>
          <w:szCs w:val="24"/>
        </w:rPr>
        <w:lastRenderedPageBreak/>
        <w:t xml:space="preserve">Sooty Shearwater it </w:t>
      </w:r>
      <w:r w:rsidR="007B2AA6">
        <w:rPr>
          <w:rFonts w:ascii="Times New Roman" w:hAnsi="Times New Roman" w:cs="Times New Roman"/>
          <w:i w:val="0"/>
          <w:color w:val="auto"/>
          <w:sz w:val="24"/>
          <w:szCs w:val="24"/>
        </w:rPr>
        <w:t>would occur</w:t>
      </w:r>
      <w:r w:rsidR="007B2AA6" w:rsidDel="007B2AA6">
        <w:rPr>
          <w:rFonts w:ascii="Times New Roman" w:hAnsi="Times New Roman" w:cs="Times New Roman"/>
          <w:i w:val="0"/>
          <w:color w:val="auto"/>
          <w:sz w:val="24"/>
          <w:szCs w:val="24"/>
        </w:rPr>
        <w:t xml:space="preserve"> </w:t>
      </w:r>
      <w:r w:rsidR="00286FEA">
        <w:rPr>
          <w:rFonts w:ascii="Times New Roman" w:hAnsi="Times New Roman" w:cs="Times New Roman"/>
          <w:i w:val="0"/>
          <w:color w:val="auto"/>
          <w:sz w:val="24"/>
          <w:szCs w:val="24"/>
        </w:rPr>
        <w:t>in seascapes 1 and 6.</w:t>
      </w:r>
      <w:r w:rsidR="00546F5B">
        <w:rPr>
          <w:rFonts w:ascii="Times New Roman" w:hAnsi="Times New Roman" w:cs="Times New Roman"/>
          <w:i w:val="0"/>
          <w:color w:val="auto"/>
          <w:sz w:val="24"/>
          <w:szCs w:val="24"/>
        </w:rPr>
        <w:t xml:space="preserve"> </w:t>
      </w:r>
      <w:r w:rsidR="00010490">
        <w:rPr>
          <w:rFonts w:ascii="Times New Roman" w:hAnsi="Times New Roman" w:cs="Times New Roman"/>
          <w:i w:val="0"/>
          <w:color w:val="auto"/>
          <w:sz w:val="24"/>
          <w:szCs w:val="24"/>
        </w:rPr>
        <w:t xml:space="preserve">If we </w:t>
      </w:r>
      <w:r w:rsidR="00B94518">
        <w:rPr>
          <w:rFonts w:ascii="Times New Roman" w:hAnsi="Times New Roman" w:cs="Times New Roman"/>
          <w:i w:val="0"/>
          <w:color w:val="auto"/>
          <w:sz w:val="24"/>
          <w:szCs w:val="24"/>
        </w:rPr>
        <w:t>use other</w:t>
      </w:r>
      <w:r w:rsidR="004D0800">
        <w:rPr>
          <w:rFonts w:ascii="Times New Roman" w:hAnsi="Times New Roman" w:cs="Times New Roman"/>
          <w:i w:val="0"/>
          <w:color w:val="auto"/>
          <w:sz w:val="24"/>
          <w:szCs w:val="24"/>
        </w:rPr>
        <w:t xml:space="preserve"> higher</w:t>
      </w:r>
      <w:r w:rsidR="00B94518">
        <w:rPr>
          <w:rFonts w:ascii="Times New Roman" w:hAnsi="Times New Roman" w:cs="Times New Roman"/>
          <w:i w:val="0"/>
          <w:color w:val="auto"/>
          <w:sz w:val="24"/>
          <w:szCs w:val="24"/>
        </w:rPr>
        <w:t xml:space="preserve"> presence probability </w:t>
      </w:r>
      <w:r w:rsidR="00F72B9C">
        <w:rPr>
          <w:rFonts w:ascii="Times New Roman" w:hAnsi="Times New Roman" w:cs="Times New Roman"/>
          <w:i w:val="0"/>
          <w:color w:val="auto"/>
          <w:sz w:val="24"/>
          <w:szCs w:val="24"/>
        </w:rPr>
        <w:t>threshold</w:t>
      </w:r>
      <w:r w:rsidR="001C6C2C">
        <w:rPr>
          <w:rFonts w:ascii="Times New Roman" w:hAnsi="Times New Roman" w:cs="Times New Roman"/>
          <w:i w:val="0"/>
          <w:color w:val="auto"/>
          <w:sz w:val="24"/>
          <w:szCs w:val="24"/>
        </w:rPr>
        <w:t xml:space="preserve"> </w:t>
      </w:r>
      <w:r w:rsidR="0040359C">
        <w:rPr>
          <w:rFonts w:ascii="Times New Roman" w:hAnsi="Times New Roman" w:cs="Times New Roman"/>
          <w:i w:val="0"/>
          <w:color w:val="auto"/>
          <w:sz w:val="24"/>
          <w:szCs w:val="24"/>
        </w:rPr>
        <w:t>(</w:t>
      </w:r>
      <w:r w:rsidR="004D0800">
        <w:rPr>
          <w:rFonts w:ascii="Times New Roman" w:hAnsi="Times New Roman" w:cs="Times New Roman"/>
          <w:i w:val="0"/>
          <w:color w:val="auto"/>
          <w:sz w:val="24"/>
          <w:szCs w:val="24"/>
        </w:rPr>
        <w:t>0.6 and 0.8</w:t>
      </w:r>
      <w:r w:rsidR="0040359C">
        <w:rPr>
          <w:rFonts w:ascii="Times New Roman" w:hAnsi="Times New Roman" w:cs="Times New Roman"/>
          <w:i w:val="0"/>
          <w:color w:val="auto"/>
          <w:sz w:val="24"/>
          <w:szCs w:val="24"/>
        </w:rPr>
        <w:t>)</w:t>
      </w:r>
      <w:r w:rsidR="001C6C2C">
        <w:rPr>
          <w:rFonts w:ascii="Times New Roman" w:hAnsi="Times New Roman" w:cs="Times New Roman"/>
          <w:i w:val="0"/>
          <w:color w:val="auto"/>
          <w:sz w:val="24"/>
          <w:szCs w:val="24"/>
        </w:rPr>
        <w:t xml:space="preserve">, the </w:t>
      </w:r>
      <w:r w:rsidR="00D408A1">
        <w:rPr>
          <w:rFonts w:ascii="Times New Roman" w:hAnsi="Times New Roman" w:cs="Times New Roman"/>
          <w:i w:val="0"/>
          <w:color w:val="auto"/>
          <w:sz w:val="24"/>
          <w:szCs w:val="24"/>
        </w:rPr>
        <w:t>potential</w:t>
      </w:r>
      <w:r w:rsidR="001C6C2C">
        <w:rPr>
          <w:rFonts w:ascii="Times New Roman" w:hAnsi="Times New Roman" w:cs="Times New Roman"/>
          <w:i w:val="0"/>
          <w:color w:val="auto"/>
          <w:sz w:val="24"/>
          <w:szCs w:val="24"/>
        </w:rPr>
        <w:t xml:space="preserve"> area with presence </w:t>
      </w:r>
      <w:r w:rsidR="00AC2019">
        <w:rPr>
          <w:rFonts w:ascii="Times New Roman" w:hAnsi="Times New Roman" w:cs="Times New Roman"/>
          <w:i w:val="0"/>
          <w:color w:val="auto"/>
          <w:sz w:val="24"/>
          <w:szCs w:val="24"/>
        </w:rPr>
        <w:t xml:space="preserve">that would be protected </w:t>
      </w:r>
      <w:r w:rsidR="00186381">
        <w:rPr>
          <w:rFonts w:ascii="Times New Roman" w:hAnsi="Times New Roman" w:cs="Times New Roman"/>
          <w:i w:val="0"/>
          <w:color w:val="auto"/>
          <w:sz w:val="24"/>
          <w:szCs w:val="24"/>
        </w:rPr>
        <w:t>reduces significantly</w:t>
      </w:r>
      <w:r w:rsidR="000B26D0">
        <w:rPr>
          <w:rFonts w:ascii="Times New Roman" w:hAnsi="Times New Roman" w:cs="Times New Roman"/>
          <w:i w:val="0"/>
          <w:color w:val="auto"/>
          <w:sz w:val="24"/>
          <w:szCs w:val="24"/>
        </w:rPr>
        <w:t xml:space="preserve">, except in </w:t>
      </w:r>
      <w:r w:rsidR="00F0296A">
        <w:rPr>
          <w:rFonts w:ascii="Times New Roman" w:hAnsi="Times New Roman" w:cs="Times New Roman"/>
          <w:i w:val="0"/>
          <w:color w:val="auto"/>
          <w:sz w:val="24"/>
          <w:szCs w:val="24"/>
        </w:rPr>
        <w:t xml:space="preserve">the case of </w:t>
      </w:r>
      <w:r w:rsidR="000B26D0">
        <w:rPr>
          <w:rFonts w:ascii="Times New Roman" w:hAnsi="Times New Roman" w:cs="Times New Roman"/>
          <w:i w:val="0"/>
          <w:color w:val="auto"/>
          <w:sz w:val="24"/>
          <w:szCs w:val="24"/>
        </w:rPr>
        <w:t>common dolphin</w:t>
      </w:r>
      <w:r w:rsidR="00923238">
        <w:rPr>
          <w:rFonts w:ascii="Times New Roman" w:hAnsi="Times New Roman" w:cs="Times New Roman"/>
          <w:i w:val="0"/>
          <w:color w:val="auto"/>
          <w:sz w:val="24"/>
          <w:szCs w:val="24"/>
        </w:rPr>
        <w:t xml:space="preserve"> seascapes 6 </w:t>
      </w:r>
      <w:r w:rsidR="00D408A1">
        <w:rPr>
          <w:rFonts w:ascii="Times New Roman" w:hAnsi="Times New Roman" w:cs="Times New Roman"/>
          <w:i w:val="0"/>
          <w:color w:val="auto"/>
          <w:sz w:val="24"/>
          <w:szCs w:val="24"/>
        </w:rPr>
        <w:t>(</w:t>
      </w:r>
      <w:r w:rsidR="003F2489">
        <w:rPr>
          <w:rFonts w:ascii="Times New Roman" w:hAnsi="Times New Roman" w:cs="Times New Roman"/>
          <w:i w:val="0"/>
          <w:color w:val="auto"/>
          <w:sz w:val="24"/>
          <w:szCs w:val="24"/>
        </w:rPr>
        <w:t>T</w:t>
      </w:r>
      <w:r w:rsidR="00D408A1">
        <w:rPr>
          <w:rFonts w:ascii="Times New Roman" w:hAnsi="Times New Roman" w:cs="Times New Roman"/>
          <w:i w:val="0"/>
          <w:color w:val="auto"/>
          <w:sz w:val="24"/>
          <w:szCs w:val="24"/>
        </w:rPr>
        <w:t>able 3)</w:t>
      </w:r>
      <w:r w:rsidR="006228A1">
        <w:rPr>
          <w:rFonts w:ascii="Times New Roman" w:hAnsi="Times New Roman" w:cs="Times New Roman"/>
          <w:i w:val="0"/>
          <w:color w:val="auto"/>
          <w:sz w:val="24"/>
          <w:szCs w:val="24"/>
        </w:rPr>
        <w:t xml:space="preserve">. However, </w:t>
      </w:r>
      <w:r w:rsidR="00C46F7D">
        <w:rPr>
          <w:rFonts w:ascii="Times New Roman" w:hAnsi="Times New Roman" w:cs="Times New Roman"/>
          <w:i w:val="0"/>
          <w:color w:val="auto"/>
          <w:sz w:val="24"/>
          <w:szCs w:val="24"/>
        </w:rPr>
        <w:t>the absolute number of cells to be protected are the same.</w:t>
      </w:r>
      <w:r w:rsidR="00425EF9">
        <w:rPr>
          <w:rFonts w:ascii="Times New Roman" w:hAnsi="Times New Roman" w:cs="Times New Roman"/>
          <w:i w:val="0"/>
          <w:color w:val="auto"/>
          <w:sz w:val="24"/>
          <w:szCs w:val="24"/>
        </w:rPr>
        <w:t xml:space="preserve"> </w:t>
      </w:r>
      <w:r w:rsidR="00CB6A2B" w:rsidRPr="00CB6A2B">
        <w:rPr>
          <w:rFonts w:ascii="Times New Roman" w:hAnsi="Times New Roman" w:cs="Times New Roman"/>
          <w:i w:val="0"/>
          <w:color w:val="auto"/>
          <w:sz w:val="24"/>
          <w:szCs w:val="24"/>
          <w:lang w:val="en-US"/>
        </w:rPr>
        <w:t>In general, it shows that if you want to assess how effectively you are protecting the core habitat area for most species, with a protection level greater than 0.8, most solutions are inefficient. This means you are protecting 30% of the seascape, but consistently less than 15% of the core area.</w:t>
      </w:r>
    </w:p>
    <w:p w14:paraId="007B5000" w14:textId="77777777" w:rsidR="00551C47" w:rsidRPr="00551C47" w:rsidRDefault="00551C47" w:rsidP="00AF36B6">
      <w:pPr>
        <w:rPr>
          <w:lang w:val="en-US"/>
        </w:rPr>
      </w:pPr>
    </w:p>
    <w:p w14:paraId="02430765" w14:textId="5C7D2CD5" w:rsidR="00C07A11" w:rsidRDefault="00127672" w:rsidP="00F65610">
      <w:pPr>
        <w:pStyle w:val="Descripcin"/>
        <w:tabs>
          <w:tab w:val="left" w:pos="6663"/>
        </w:tabs>
        <w:spacing w:after="0"/>
        <w:contextualSpacing/>
        <w:rPr>
          <w:rFonts w:ascii="Times New Roman" w:hAnsi="Times New Roman" w:cs="Times New Roman"/>
          <w:i w:val="0"/>
          <w:color w:val="auto"/>
          <w:sz w:val="22"/>
          <w:szCs w:val="22"/>
        </w:rPr>
      </w:pPr>
      <w:r w:rsidRPr="00622AA9">
        <w:rPr>
          <w:rFonts w:ascii="Times New Roman" w:hAnsi="Times New Roman" w:cs="Times New Roman"/>
          <w:i w:val="0"/>
          <w:color w:val="auto"/>
          <w:sz w:val="22"/>
          <w:szCs w:val="22"/>
        </w:rPr>
        <w:t xml:space="preserve">Table </w:t>
      </w:r>
      <w:r w:rsidR="00A22E20">
        <w:rPr>
          <w:rFonts w:ascii="Times New Roman" w:hAnsi="Times New Roman" w:cs="Times New Roman"/>
          <w:i w:val="0"/>
          <w:color w:val="auto"/>
          <w:sz w:val="22"/>
          <w:szCs w:val="22"/>
        </w:rPr>
        <w:t>3</w:t>
      </w:r>
      <w:r w:rsidRPr="00622AA9">
        <w:rPr>
          <w:rFonts w:ascii="Times New Roman" w:hAnsi="Times New Roman" w:cs="Times New Roman"/>
          <w:i w:val="0"/>
          <w:color w:val="auto"/>
          <w:sz w:val="22"/>
          <w:szCs w:val="22"/>
        </w:rPr>
        <w:t xml:space="preserve">. </w:t>
      </w:r>
      <w:r w:rsidR="00151522">
        <w:rPr>
          <w:rFonts w:ascii="Times New Roman" w:hAnsi="Times New Roman" w:cs="Times New Roman"/>
          <w:i w:val="0"/>
          <w:color w:val="auto"/>
          <w:sz w:val="22"/>
          <w:szCs w:val="22"/>
        </w:rPr>
        <w:t>P</w:t>
      </w:r>
      <w:r w:rsidR="00E36ABA" w:rsidRPr="00622AA9">
        <w:rPr>
          <w:rFonts w:ascii="Times New Roman" w:hAnsi="Times New Roman" w:cs="Times New Roman"/>
          <w:i w:val="0"/>
          <w:color w:val="auto"/>
          <w:sz w:val="22"/>
          <w:szCs w:val="22"/>
        </w:rPr>
        <w:t xml:space="preserve">ercentage of </w:t>
      </w:r>
      <w:r w:rsidR="00D54AF1">
        <w:rPr>
          <w:rFonts w:ascii="Times New Roman" w:hAnsi="Times New Roman" w:cs="Times New Roman"/>
          <w:i w:val="0"/>
          <w:color w:val="auto"/>
          <w:sz w:val="22"/>
          <w:szCs w:val="22"/>
        </w:rPr>
        <w:t xml:space="preserve">potential </w:t>
      </w:r>
      <w:r w:rsidR="00E36ABA" w:rsidRPr="00622AA9">
        <w:rPr>
          <w:rFonts w:ascii="Times New Roman" w:hAnsi="Times New Roman" w:cs="Times New Roman"/>
          <w:i w:val="0"/>
          <w:color w:val="auto"/>
          <w:sz w:val="22"/>
          <w:szCs w:val="22"/>
        </w:rPr>
        <w:t>protected areas</w:t>
      </w:r>
      <w:r w:rsidR="00597B5C">
        <w:rPr>
          <w:rFonts w:ascii="Times New Roman" w:hAnsi="Times New Roman" w:cs="Times New Roman"/>
          <w:i w:val="0"/>
          <w:color w:val="auto"/>
          <w:sz w:val="22"/>
          <w:szCs w:val="22"/>
        </w:rPr>
        <w:t xml:space="preserve"> for </w:t>
      </w:r>
      <w:r w:rsidR="007A0D95">
        <w:rPr>
          <w:rFonts w:ascii="Times New Roman" w:hAnsi="Times New Roman" w:cs="Times New Roman"/>
          <w:i w:val="0"/>
          <w:color w:val="auto"/>
          <w:sz w:val="22"/>
          <w:szCs w:val="22"/>
        </w:rPr>
        <w:t>ETP</w:t>
      </w:r>
      <w:r w:rsidR="00597B5C">
        <w:rPr>
          <w:rFonts w:ascii="Times New Roman" w:hAnsi="Times New Roman" w:cs="Times New Roman"/>
          <w:i w:val="0"/>
          <w:color w:val="auto"/>
          <w:sz w:val="22"/>
          <w:szCs w:val="22"/>
        </w:rPr>
        <w:t>s</w:t>
      </w:r>
      <w:r w:rsidR="00E36ABA" w:rsidRPr="00622AA9">
        <w:rPr>
          <w:rFonts w:ascii="Times New Roman" w:hAnsi="Times New Roman" w:cs="Times New Roman"/>
          <w:i w:val="0"/>
          <w:color w:val="auto"/>
          <w:sz w:val="22"/>
          <w:szCs w:val="22"/>
        </w:rPr>
        <w:t xml:space="preserve"> with presence probability </w:t>
      </w:r>
      <w:r w:rsidR="003015F8">
        <w:rPr>
          <w:rFonts w:ascii="Times New Roman" w:hAnsi="Times New Roman" w:cs="Times New Roman"/>
          <w:i w:val="0"/>
          <w:color w:val="auto"/>
          <w:sz w:val="22"/>
          <w:szCs w:val="22"/>
        </w:rPr>
        <w:t>&gt;</w:t>
      </w:r>
      <w:r w:rsidR="00997149" w:rsidRPr="00622AA9">
        <w:rPr>
          <w:rFonts w:ascii="Times New Roman" w:hAnsi="Times New Roman" w:cs="Times New Roman"/>
          <w:i w:val="0"/>
          <w:color w:val="auto"/>
          <w:sz w:val="22"/>
          <w:szCs w:val="22"/>
        </w:rPr>
        <w:t>0.4</w:t>
      </w:r>
      <w:r w:rsidR="00356522">
        <w:rPr>
          <w:rFonts w:ascii="Times New Roman" w:hAnsi="Times New Roman" w:cs="Times New Roman"/>
          <w:i w:val="0"/>
          <w:color w:val="auto"/>
          <w:sz w:val="22"/>
          <w:szCs w:val="22"/>
        </w:rPr>
        <w:t xml:space="preserve">, &gt;0.6 and </w:t>
      </w:r>
      <w:r w:rsidR="00EA1911">
        <w:rPr>
          <w:rFonts w:ascii="Times New Roman" w:hAnsi="Times New Roman" w:cs="Times New Roman"/>
          <w:i w:val="0"/>
          <w:color w:val="auto"/>
          <w:sz w:val="22"/>
          <w:szCs w:val="22"/>
        </w:rPr>
        <w:t>&gt;0.8</w:t>
      </w:r>
      <w:r w:rsidR="00E36ABA" w:rsidRPr="00622AA9">
        <w:rPr>
          <w:rFonts w:ascii="Times New Roman" w:hAnsi="Times New Roman" w:cs="Times New Roman"/>
          <w:i w:val="0"/>
          <w:color w:val="auto"/>
          <w:sz w:val="22"/>
          <w:szCs w:val="22"/>
        </w:rPr>
        <w:t xml:space="preserve"> in each seascape </w:t>
      </w:r>
      <w:r w:rsidR="00F30239">
        <w:rPr>
          <w:rFonts w:ascii="Times New Roman" w:hAnsi="Times New Roman" w:cs="Times New Roman"/>
          <w:i w:val="0"/>
          <w:color w:val="auto"/>
          <w:sz w:val="22"/>
          <w:szCs w:val="22"/>
        </w:rPr>
        <w:t>with our approach of</w:t>
      </w:r>
      <w:r w:rsidR="00E36ABA" w:rsidRPr="00622AA9">
        <w:rPr>
          <w:rFonts w:ascii="Times New Roman" w:hAnsi="Times New Roman" w:cs="Times New Roman"/>
          <w:i w:val="0"/>
          <w:color w:val="auto"/>
          <w:sz w:val="22"/>
          <w:szCs w:val="22"/>
        </w:rPr>
        <w:t xml:space="preserve"> </w:t>
      </w:r>
      <w:r w:rsidR="00A52688">
        <w:rPr>
          <w:rFonts w:ascii="Times New Roman" w:hAnsi="Times New Roman" w:cs="Times New Roman"/>
          <w:i w:val="0"/>
          <w:color w:val="auto"/>
          <w:sz w:val="22"/>
          <w:szCs w:val="22"/>
        </w:rPr>
        <w:t xml:space="preserve">the </w:t>
      </w:r>
      <w:r w:rsidR="00E36ABA" w:rsidRPr="002C1ADE">
        <w:rPr>
          <w:rFonts w:ascii="Times New Roman" w:hAnsi="Times New Roman" w:cs="Times New Roman"/>
          <w:i w:val="0"/>
          <w:color w:val="auto"/>
          <w:sz w:val="22"/>
          <w:szCs w:val="22"/>
        </w:rPr>
        <w:t xml:space="preserve">protection of 30% </w:t>
      </w:r>
      <w:r w:rsidR="00E744CD" w:rsidRPr="002C1ADE">
        <w:rPr>
          <w:rFonts w:ascii="Times New Roman" w:hAnsi="Times New Roman" w:cs="Times New Roman"/>
          <w:i w:val="0"/>
          <w:color w:val="auto"/>
          <w:sz w:val="22"/>
          <w:szCs w:val="22"/>
        </w:rPr>
        <w:t>of s</w:t>
      </w:r>
      <w:r w:rsidR="00282293" w:rsidRPr="002C1ADE">
        <w:rPr>
          <w:rFonts w:ascii="Times New Roman" w:hAnsi="Times New Roman" w:cs="Times New Roman"/>
          <w:i w:val="0"/>
          <w:color w:val="auto"/>
          <w:sz w:val="22"/>
          <w:szCs w:val="22"/>
        </w:rPr>
        <w:t xml:space="preserve">eascapes </w:t>
      </w:r>
      <w:r w:rsidR="00E744CD" w:rsidRPr="002C1ADE">
        <w:rPr>
          <w:rFonts w:ascii="Times New Roman" w:hAnsi="Times New Roman" w:cs="Times New Roman"/>
          <w:i w:val="0"/>
          <w:color w:val="auto"/>
          <w:sz w:val="22"/>
          <w:szCs w:val="22"/>
        </w:rPr>
        <w:t>c</w:t>
      </w:r>
      <w:r w:rsidR="00E36ABA" w:rsidRPr="002C1ADE">
        <w:rPr>
          <w:rFonts w:ascii="Times New Roman" w:hAnsi="Times New Roman" w:cs="Times New Roman"/>
          <w:i w:val="0"/>
          <w:color w:val="auto"/>
          <w:sz w:val="22"/>
          <w:szCs w:val="22"/>
        </w:rPr>
        <w:t xml:space="preserve">entroid </w:t>
      </w:r>
      <w:r w:rsidR="00AB2812" w:rsidRPr="002C1ADE">
        <w:rPr>
          <w:rFonts w:ascii="Times New Roman" w:hAnsi="Times New Roman" w:cs="Times New Roman"/>
          <w:i w:val="0"/>
          <w:color w:val="auto"/>
          <w:sz w:val="22"/>
          <w:szCs w:val="22"/>
        </w:rPr>
        <w:t>in</w:t>
      </w:r>
      <w:r w:rsidR="00E36ABA" w:rsidRPr="002C1ADE">
        <w:rPr>
          <w:rFonts w:ascii="Times New Roman" w:hAnsi="Times New Roman" w:cs="Times New Roman"/>
          <w:i w:val="0"/>
          <w:color w:val="auto"/>
          <w:sz w:val="22"/>
          <w:szCs w:val="22"/>
        </w:rPr>
        <w:t xml:space="preserve"> </w:t>
      </w:r>
      <w:r w:rsidR="001B13B3" w:rsidRPr="002C1ADE">
        <w:rPr>
          <w:rFonts w:ascii="Times New Roman" w:hAnsi="Times New Roman" w:cs="Times New Roman"/>
          <w:i w:val="0"/>
          <w:color w:val="auto"/>
          <w:sz w:val="22"/>
          <w:szCs w:val="22"/>
        </w:rPr>
        <w:t>h</w:t>
      </w:r>
      <w:r w:rsidR="00E36ABA" w:rsidRPr="002C1ADE">
        <w:rPr>
          <w:rFonts w:ascii="Times New Roman" w:hAnsi="Times New Roman" w:cs="Times New Roman"/>
          <w:i w:val="0"/>
          <w:color w:val="auto"/>
          <w:sz w:val="22"/>
          <w:szCs w:val="22"/>
        </w:rPr>
        <w:t xml:space="preserve">igh </w:t>
      </w:r>
      <w:r w:rsidR="001B13B3" w:rsidRPr="002C1ADE">
        <w:rPr>
          <w:rFonts w:ascii="Times New Roman" w:hAnsi="Times New Roman" w:cs="Times New Roman"/>
          <w:i w:val="0"/>
          <w:color w:val="auto"/>
          <w:sz w:val="22"/>
          <w:szCs w:val="22"/>
        </w:rPr>
        <w:t>s</w:t>
      </w:r>
      <w:r w:rsidR="00E36ABA" w:rsidRPr="002C1ADE">
        <w:rPr>
          <w:rFonts w:ascii="Times New Roman" w:hAnsi="Times New Roman" w:cs="Times New Roman"/>
          <w:i w:val="0"/>
          <w:color w:val="auto"/>
          <w:sz w:val="22"/>
          <w:szCs w:val="22"/>
        </w:rPr>
        <w:t>eas</w:t>
      </w:r>
      <w:r w:rsidR="001E54CD" w:rsidRPr="002C1ADE">
        <w:rPr>
          <w:rFonts w:ascii="Times New Roman" w:hAnsi="Times New Roman" w:cs="Times New Roman"/>
          <w:i w:val="0"/>
          <w:color w:val="auto"/>
          <w:sz w:val="22"/>
          <w:szCs w:val="22"/>
        </w:rPr>
        <w:t xml:space="preserve"> with </w:t>
      </w:r>
      <w:r w:rsidR="00B55FFD" w:rsidRPr="002C1ADE">
        <w:rPr>
          <w:rFonts w:ascii="Times New Roman" w:hAnsi="Times New Roman" w:cs="Times New Roman"/>
          <w:i w:val="0"/>
          <w:color w:val="auto"/>
          <w:sz w:val="22"/>
          <w:szCs w:val="22"/>
        </w:rPr>
        <w:t xml:space="preserve">lanes </w:t>
      </w:r>
      <w:r w:rsidR="001E54CD" w:rsidRPr="002C1ADE">
        <w:rPr>
          <w:rFonts w:ascii="Times New Roman" w:hAnsi="Times New Roman" w:cs="Times New Roman"/>
          <w:i w:val="0"/>
          <w:color w:val="auto"/>
          <w:sz w:val="22"/>
          <w:szCs w:val="22"/>
        </w:rPr>
        <w:t>establishment</w:t>
      </w:r>
      <w:r w:rsidR="00FE353A">
        <w:rPr>
          <w:rFonts w:ascii="Times New Roman" w:hAnsi="Times New Roman" w:cs="Times New Roman"/>
          <w:i w:val="0"/>
          <w:color w:val="auto"/>
          <w:sz w:val="22"/>
          <w:szCs w:val="22"/>
        </w:rPr>
        <w:t>.</w:t>
      </w:r>
      <w:r w:rsidR="00073C52">
        <w:rPr>
          <w:rFonts w:ascii="Times New Roman" w:hAnsi="Times New Roman" w:cs="Times New Roman"/>
          <w:i w:val="0"/>
          <w:color w:val="auto"/>
          <w:sz w:val="22"/>
          <w:szCs w:val="22"/>
        </w:rPr>
        <w:t xml:space="preserve"> </w:t>
      </w:r>
      <w:bookmarkEnd w:id="3"/>
    </w:p>
    <w:tbl>
      <w:tblPr>
        <w:tblW w:w="9671" w:type="dxa"/>
        <w:tblInd w:w="-70" w:type="dxa"/>
        <w:tblCellMar>
          <w:left w:w="70" w:type="dxa"/>
          <w:right w:w="70" w:type="dxa"/>
        </w:tblCellMar>
        <w:tblLook w:val="04A0" w:firstRow="1" w:lastRow="0" w:firstColumn="1" w:lastColumn="0" w:noHBand="0" w:noVBand="1"/>
      </w:tblPr>
      <w:tblGrid>
        <w:gridCol w:w="70"/>
        <w:gridCol w:w="426"/>
        <w:gridCol w:w="708"/>
        <w:gridCol w:w="709"/>
        <w:gridCol w:w="701"/>
        <w:gridCol w:w="7"/>
        <w:gridCol w:w="843"/>
        <w:gridCol w:w="709"/>
        <w:gridCol w:w="776"/>
        <w:gridCol w:w="690"/>
        <w:gridCol w:w="842"/>
        <w:gridCol w:w="788"/>
        <w:gridCol w:w="800"/>
        <w:gridCol w:w="851"/>
        <w:gridCol w:w="751"/>
      </w:tblGrid>
      <w:tr w:rsidR="00010490" w:rsidRPr="00C029A7" w14:paraId="03569904" w14:textId="77777777" w:rsidTr="003F2489">
        <w:trPr>
          <w:gridBefore w:val="1"/>
          <w:wBefore w:w="70" w:type="dxa"/>
          <w:trHeight w:val="290"/>
        </w:trPr>
        <w:tc>
          <w:tcPr>
            <w:tcW w:w="426" w:type="dxa"/>
            <w:tcBorders>
              <w:top w:val="nil"/>
              <w:left w:val="nil"/>
              <w:bottom w:val="single" w:sz="4" w:space="0" w:color="auto"/>
              <w:right w:val="nil"/>
            </w:tcBorders>
            <w:shd w:val="clear" w:color="auto" w:fill="auto"/>
            <w:noWrap/>
            <w:vAlign w:val="center"/>
            <w:hideMark/>
          </w:tcPr>
          <w:p w14:paraId="7FA74971" w14:textId="3A605DB6" w:rsidR="004E5091" w:rsidRPr="003F2489" w:rsidRDefault="003F2489" w:rsidP="003F2489">
            <w:pPr>
              <w:spacing w:after="0" w:line="240" w:lineRule="auto"/>
              <w:jc w:val="right"/>
              <w:rPr>
                <w:rFonts w:ascii="Times New Roman" w:eastAsia="Times New Roman" w:hAnsi="Times New Roman" w:cs="Times New Roman"/>
                <w:b/>
                <w:bCs/>
                <w:sz w:val="24"/>
                <w:szCs w:val="24"/>
                <w:lang w:val="en-US" w:eastAsia="es-ES"/>
                <w14:ligatures w14:val="none"/>
              </w:rPr>
            </w:pPr>
            <w:r w:rsidRPr="003F2489">
              <w:rPr>
                <w:rFonts w:ascii="Times New Roman" w:eastAsia="Times New Roman" w:hAnsi="Times New Roman" w:cs="Times New Roman"/>
                <w:b/>
                <w:bCs/>
                <w:sz w:val="24"/>
                <w:szCs w:val="24"/>
                <w:lang w:val="en-US" w:eastAsia="es-ES"/>
                <w14:ligatures w14:val="none"/>
              </w:rPr>
              <w:t>S</w:t>
            </w:r>
          </w:p>
        </w:tc>
        <w:tc>
          <w:tcPr>
            <w:tcW w:w="4453" w:type="dxa"/>
            <w:gridSpan w:val="7"/>
            <w:tcBorders>
              <w:top w:val="nil"/>
              <w:left w:val="nil"/>
              <w:bottom w:val="single" w:sz="4" w:space="0" w:color="auto"/>
              <w:right w:val="nil"/>
            </w:tcBorders>
            <w:shd w:val="clear" w:color="auto" w:fill="auto"/>
            <w:noWrap/>
            <w:vAlign w:val="bottom"/>
            <w:hideMark/>
          </w:tcPr>
          <w:p w14:paraId="4FB96FD5"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Mammal</w:t>
            </w:r>
          </w:p>
        </w:tc>
        <w:tc>
          <w:tcPr>
            <w:tcW w:w="690" w:type="dxa"/>
            <w:tcBorders>
              <w:top w:val="nil"/>
              <w:left w:val="nil"/>
              <w:bottom w:val="single" w:sz="4" w:space="0" w:color="auto"/>
              <w:right w:val="nil"/>
            </w:tcBorders>
            <w:shd w:val="clear" w:color="auto" w:fill="auto"/>
            <w:noWrap/>
            <w:vAlign w:val="bottom"/>
            <w:hideMark/>
          </w:tcPr>
          <w:p w14:paraId="18041AEB"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p>
        </w:tc>
        <w:tc>
          <w:tcPr>
            <w:tcW w:w="4032" w:type="dxa"/>
            <w:gridSpan w:val="5"/>
            <w:tcBorders>
              <w:top w:val="nil"/>
              <w:left w:val="nil"/>
              <w:bottom w:val="single" w:sz="4" w:space="0" w:color="auto"/>
              <w:right w:val="nil"/>
            </w:tcBorders>
            <w:shd w:val="clear" w:color="auto" w:fill="auto"/>
            <w:noWrap/>
            <w:vAlign w:val="center"/>
            <w:hideMark/>
          </w:tcPr>
          <w:p w14:paraId="65A7535E" w14:textId="43AA6E17" w:rsidR="004E5091" w:rsidRPr="004E5091" w:rsidRDefault="00C029A7" w:rsidP="003F2489">
            <w:pPr>
              <w:spacing w:after="0" w:line="240" w:lineRule="auto"/>
              <w:jc w:val="center"/>
              <w:rPr>
                <w:rFonts w:ascii="Times New Roman" w:eastAsia="Times New Roman" w:hAnsi="Times New Roman" w:cs="Times New Roman"/>
                <w:sz w:val="20"/>
                <w:szCs w:val="20"/>
                <w:lang w:eastAsia="es-ES"/>
                <w14:ligatures w14:val="none"/>
              </w:rPr>
            </w:pPr>
            <w:r w:rsidRPr="003F2489">
              <w:rPr>
                <w:rFonts w:ascii="Times New Roman" w:eastAsia="Times New Roman" w:hAnsi="Times New Roman" w:cs="Times New Roman"/>
                <w:b/>
                <w:bCs/>
                <w:color w:val="000000"/>
                <w:lang w:val="en-GB" w:eastAsia="es-ES"/>
                <w14:ligatures w14:val="none"/>
              </w:rPr>
              <w:t>Seabird</w:t>
            </w:r>
          </w:p>
        </w:tc>
      </w:tr>
      <w:tr w:rsidR="003F2489" w:rsidRPr="00C029A7" w14:paraId="52D050AA" w14:textId="77777777" w:rsidTr="00882E73">
        <w:trPr>
          <w:gridBefore w:val="2"/>
          <w:wBefore w:w="496" w:type="dxa"/>
          <w:trHeight w:val="290"/>
        </w:trPr>
        <w:tc>
          <w:tcPr>
            <w:tcW w:w="2118" w:type="dxa"/>
            <w:gridSpan w:val="3"/>
            <w:tcBorders>
              <w:top w:val="nil"/>
              <w:left w:val="nil"/>
              <w:bottom w:val="single" w:sz="4" w:space="0" w:color="auto"/>
              <w:right w:val="nil"/>
            </w:tcBorders>
            <w:shd w:val="clear" w:color="auto" w:fill="auto"/>
            <w:noWrap/>
            <w:vAlign w:val="bottom"/>
            <w:hideMark/>
          </w:tcPr>
          <w:p w14:paraId="3E949A9A" w14:textId="77777777" w:rsidR="004E5091" w:rsidRPr="003F2489" w:rsidRDefault="004E5091" w:rsidP="004E5091">
            <w:pPr>
              <w:spacing w:after="0" w:line="240" w:lineRule="auto"/>
              <w:jc w:val="center"/>
              <w:rPr>
                <w:rFonts w:ascii="Times New Roman" w:eastAsia="Times New Roman" w:hAnsi="Times New Roman" w:cs="Times New Roman"/>
                <w:b/>
                <w:bCs/>
                <w:color w:val="000000"/>
                <w:lang w:eastAsia="es-ES"/>
                <w14:ligatures w14:val="none"/>
              </w:rPr>
            </w:pPr>
            <w:r w:rsidRPr="003F2489">
              <w:rPr>
                <w:rFonts w:ascii="Times New Roman" w:eastAsia="Times New Roman" w:hAnsi="Times New Roman" w:cs="Times New Roman"/>
                <w:b/>
                <w:bCs/>
                <w:color w:val="000000"/>
                <w:lang w:val="en-GB" w:eastAsia="es-ES"/>
                <w14:ligatures w14:val="none"/>
              </w:rPr>
              <w:t>Common dolphin</w:t>
            </w:r>
          </w:p>
        </w:tc>
        <w:tc>
          <w:tcPr>
            <w:tcW w:w="2335" w:type="dxa"/>
            <w:gridSpan w:val="4"/>
            <w:tcBorders>
              <w:top w:val="nil"/>
              <w:left w:val="nil"/>
              <w:bottom w:val="single" w:sz="4" w:space="0" w:color="auto"/>
              <w:right w:val="nil"/>
            </w:tcBorders>
            <w:shd w:val="clear" w:color="auto" w:fill="auto"/>
            <w:noWrap/>
            <w:vAlign w:val="bottom"/>
            <w:hideMark/>
          </w:tcPr>
          <w:p w14:paraId="65FBD345" w14:textId="77777777" w:rsidR="004E5091" w:rsidRPr="003F2489" w:rsidRDefault="004E5091" w:rsidP="004E5091">
            <w:pPr>
              <w:spacing w:after="0" w:line="240" w:lineRule="auto"/>
              <w:jc w:val="center"/>
              <w:rPr>
                <w:rFonts w:ascii="Times New Roman" w:eastAsia="Times New Roman" w:hAnsi="Times New Roman" w:cs="Times New Roman"/>
                <w:b/>
                <w:bCs/>
                <w:color w:val="000000"/>
                <w:lang w:eastAsia="es-ES"/>
                <w14:ligatures w14:val="none"/>
              </w:rPr>
            </w:pPr>
            <w:r w:rsidRPr="003F2489">
              <w:rPr>
                <w:rFonts w:ascii="Times New Roman" w:eastAsia="Times New Roman" w:hAnsi="Times New Roman" w:cs="Times New Roman"/>
                <w:b/>
                <w:bCs/>
                <w:color w:val="000000"/>
                <w:lang w:val="en-GB" w:eastAsia="es-ES"/>
                <w14:ligatures w14:val="none"/>
              </w:rPr>
              <w:t>Harbour porpoise</w:t>
            </w:r>
          </w:p>
        </w:tc>
        <w:tc>
          <w:tcPr>
            <w:tcW w:w="2320" w:type="dxa"/>
            <w:gridSpan w:val="3"/>
            <w:tcBorders>
              <w:top w:val="nil"/>
              <w:left w:val="nil"/>
              <w:bottom w:val="single" w:sz="4" w:space="0" w:color="auto"/>
              <w:right w:val="nil"/>
            </w:tcBorders>
            <w:shd w:val="clear" w:color="auto" w:fill="auto"/>
            <w:noWrap/>
            <w:vAlign w:val="bottom"/>
            <w:hideMark/>
          </w:tcPr>
          <w:p w14:paraId="08E4E94B" w14:textId="77777777" w:rsidR="004E5091" w:rsidRPr="003F2489" w:rsidRDefault="004E5091" w:rsidP="004E5091">
            <w:pPr>
              <w:spacing w:after="0" w:line="240" w:lineRule="auto"/>
              <w:jc w:val="center"/>
              <w:rPr>
                <w:rFonts w:ascii="Times New Roman" w:eastAsia="Times New Roman" w:hAnsi="Times New Roman" w:cs="Times New Roman"/>
                <w:b/>
                <w:bCs/>
                <w:color w:val="000000"/>
                <w:lang w:eastAsia="es-ES"/>
                <w14:ligatures w14:val="none"/>
              </w:rPr>
            </w:pPr>
            <w:r w:rsidRPr="003F2489">
              <w:rPr>
                <w:rFonts w:ascii="Times New Roman" w:eastAsia="Times New Roman" w:hAnsi="Times New Roman" w:cs="Times New Roman"/>
                <w:b/>
                <w:bCs/>
                <w:color w:val="000000"/>
                <w:lang w:val="en-GB" w:eastAsia="es-ES"/>
                <w14:ligatures w14:val="none"/>
              </w:rPr>
              <w:t>Great shearwater</w:t>
            </w:r>
          </w:p>
        </w:tc>
        <w:tc>
          <w:tcPr>
            <w:tcW w:w="2402" w:type="dxa"/>
            <w:gridSpan w:val="3"/>
            <w:tcBorders>
              <w:top w:val="nil"/>
              <w:left w:val="nil"/>
              <w:bottom w:val="single" w:sz="4" w:space="0" w:color="auto"/>
              <w:right w:val="nil"/>
            </w:tcBorders>
            <w:shd w:val="clear" w:color="auto" w:fill="auto"/>
            <w:noWrap/>
            <w:vAlign w:val="bottom"/>
            <w:hideMark/>
          </w:tcPr>
          <w:p w14:paraId="50D692F3" w14:textId="77777777" w:rsidR="004E5091" w:rsidRPr="003F2489" w:rsidRDefault="004E5091" w:rsidP="004E5091">
            <w:pPr>
              <w:spacing w:after="0" w:line="240" w:lineRule="auto"/>
              <w:jc w:val="center"/>
              <w:rPr>
                <w:rFonts w:ascii="Times New Roman" w:eastAsia="Times New Roman" w:hAnsi="Times New Roman" w:cs="Times New Roman"/>
                <w:b/>
                <w:bCs/>
                <w:color w:val="000000"/>
                <w:lang w:eastAsia="es-ES"/>
                <w14:ligatures w14:val="none"/>
              </w:rPr>
            </w:pPr>
            <w:r w:rsidRPr="003F2489">
              <w:rPr>
                <w:rFonts w:ascii="Times New Roman" w:eastAsia="Times New Roman" w:hAnsi="Times New Roman" w:cs="Times New Roman"/>
                <w:b/>
                <w:bCs/>
                <w:color w:val="000000"/>
                <w:lang w:val="en-GB" w:eastAsia="es-ES"/>
                <w14:ligatures w14:val="none"/>
              </w:rPr>
              <w:t>Sooty shearwater</w:t>
            </w:r>
          </w:p>
        </w:tc>
      </w:tr>
      <w:tr w:rsidR="004E5091" w:rsidRPr="00C029A7" w14:paraId="0AC28A5E" w14:textId="77777777" w:rsidTr="003F2489">
        <w:trPr>
          <w:gridBefore w:val="2"/>
          <w:wBefore w:w="496" w:type="dxa"/>
          <w:trHeight w:val="290"/>
        </w:trPr>
        <w:tc>
          <w:tcPr>
            <w:tcW w:w="708" w:type="dxa"/>
            <w:tcBorders>
              <w:top w:val="nil"/>
              <w:left w:val="nil"/>
              <w:bottom w:val="single" w:sz="4" w:space="0" w:color="auto"/>
              <w:right w:val="nil"/>
            </w:tcBorders>
            <w:shd w:val="clear" w:color="auto" w:fill="auto"/>
            <w:noWrap/>
            <w:vAlign w:val="center"/>
            <w:hideMark/>
          </w:tcPr>
          <w:p w14:paraId="1CB3622D"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0.4</w:t>
            </w:r>
          </w:p>
        </w:tc>
        <w:tc>
          <w:tcPr>
            <w:tcW w:w="709" w:type="dxa"/>
            <w:tcBorders>
              <w:top w:val="nil"/>
              <w:left w:val="nil"/>
              <w:bottom w:val="single" w:sz="4" w:space="0" w:color="auto"/>
              <w:right w:val="nil"/>
            </w:tcBorders>
            <w:shd w:val="clear" w:color="auto" w:fill="auto"/>
            <w:noWrap/>
            <w:vAlign w:val="center"/>
            <w:hideMark/>
          </w:tcPr>
          <w:p w14:paraId="28CA18B6"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0.6</w:t>
            </w:r>
          </w:p>
        </w:tc>
        <w:tc>
          <w:tcPr>
            <w:tcW w:w="708" w:type="dxa"/>
            <w:gridSpan w:val="2"/>
            <w:tcBorders>
              <w:top w:val="nil"/>
              <w:left w:val="nil"/>
              <w:bottom w:val="single" w:sz="4" w:space="0" w:color="auto"/>
              <w:right w:val="nil"/>
            </w:tcBorders>
            <w:shd w:val="clear" w:color="auto" w:fill="auto"/>
            <w:noWrap/>
            <w:vAlign w:val="center"/>
            <w:hideMark/>
          </w:tcPr>
          <w:p w14:paraId="6C22D914"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0.8</w:t>
            </w:r>
          </w:p>
        </w:tc>
        <w:tc>
          <w:tcPr>
            <w:tcW w:w="843" w:type="dxa"/>
            <w:tcBorders>
              <w:top w:val="nil"/>
              <w:left w:val="nil"/>
              <w:bottom w:val="single" w:sz="4" w:space="0" w:color="auto"/>
              <w:right w:val="nil"/>
            </w:tcBorders>
            <w:shd w:val="clear" w:color="auto" w:fill="auto"/>
            <w:noWrap/>
            <w:vAlign w:val="center"/>
            <w:hideMark/>
          </w:tcPr>
          <w:p w14:paraId="0FEEC1BD"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eastAsia="es-ES"/>
                <w14:ligatures w14:val="none"/>
              </w:rPr>
              <w:t>0.4</w:t>
            </w:r>
          </w:p>
        </w:tc>
        <w:tc>
          <w:tcPr>
            <w:tcW w:w="709" w:type="dxa"/>
            <w:tcBorders>
              <w:top w:val="nil"/>
              <w:left w:val="nil"/>
              <w:bottom w:val="single" w:sz="4" w:space="0" w:color="auto"/>
              <w:right w:val="nil"/>
            </w:tcBorders>
            <w:shd w:val="clear" w:color="auto" w:fill="auto"/>
            <w:noWrap/>
            <w:vAlign w:val="center"/>
            <w:hideMark/>
          </w:tcPr>
          <w:p w14:paraId="558B31AC"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eastAsia="es-ES"/>
                <w14:ligatures w14:val="none"/>
              </w:rPr>
              <w:t>0.6</w:t>
            </w:r>
          </w:p>
        </w:tc>
        <w:tc>
          <w:tcPr>
            <w:tcW w:w="776" w:type="dxa"/>
            <w:tcBorders>
              <w:top w:val="nil"/>
              <w:left w:val="nil"/>
              <w:bottom w:val="single" w:sz="4" w:space="0" w:color="auto"/>
              <w:right w:val="nil"/>
            </w:tcBorders>
            <w:shd w:val="clear" w:color="auto" w:fill="auto"/>
            <w:noWrap/>
            <w:vAlign w:val="center"/>
            <w:hideMark/>
          </w:tcPr>
          <w:p w14:paraId="57FD6E4C"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0.8</w:t>
            </w:r>
          </w:p>
        </w:tc>
        <w:tc>
          <w:tcPr>
            <w:tcW w:w="690" w:type="dxa"/>
            <w:tcBorders>
              <w:top w:val="nil"/>
              <w:left w:val="nil"/>
              <w:bottom w:val="single" w:sz="4" w:space="0" w:color="auto"/>
              <w:right w:val="nil"/>
            </w:tcBorders>
            <w:shd w:val="clear" w:color="auto" w:fill="auto"/>
            <w:noWrap/>
            <w:vAlign w:val="center"/>
            <w:hideMark/>
          </w:tcPr>
          <w:p w14:paraId="307D3925"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0.4</w:t>
            </w:r>
          </w:p>
        </w:tc>
        <w:tc>
          <w:tcPr>
            <w:tcW w:w="842" w:type="dxa"/>
            <w:tcBorders>
              <w:top w:val="nil"/>
              <w:left w:val="nil"/>
              <w:bottom w:val="single" w:sz="4" w:space="0" w:color="auto"/>
              <w:right w:val="nil"/>
            </w:tcBorders>
            <w:shd w:val="clear" w:color="auto" w:fill="auto"/>
            <w:noWrap/>
            <w:vAlign w:val="center"/>
            <w:hideMark/>
          </w:tcPr>
          <w:p w14:paraId="4F060A9F"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0.6</w:t>
            </w:r>
          </w:p>
        </w:tc>
        <w:tc>
          <w:tcPr>
            <w:tcW w:w="788" w:type="dxa"/>
            <w:tcBorders>
              <w:top w:val="nil"/>
              <w:left w:val="nil"/>
              <w:bottom w:val="single" w:sz="4" w:space="0" w:color="auto"/>
              <w:right w:val="nil"/>
            </w:tcBorders>
            <w:shd w:val="clear" w:color="auto" w:fill="auto"/>
            <w:noWrap/>
            <w:vAlign w:val="center"/>
            <w:hideMark/>
          </w:tcPr>
          <w:p w14:paraId="35D248DC"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eastAsia="es-ES"/>
                <w14:ligatures w14:val="none"/>
              </w:rPr>
              <w:t>0.8</w:t>
            </w:r>
          </w:p>
        </w:tc>
        <w:tc>
          <w:tcPr>
            <w:tcW w:w="800" w:type="dxa"/>
            <w:tcBorders>
              <w:top w:val="nil"/>
              <w:left w:val="nil"/>
              <w:bottom w:val="single" w:sz="4" w:space="0" w:color="auto"/>
              <w:right w:val="nil"/>
            </w:tcBorders>
            <w:shd w:val="clear" w:color="auto" w:fill="auto"/>
            <w:noWrap/>
            <w:vAlign w:val="center"/>
            <w:hideMark/>
          </w:tcPr>
          <w:p w14:paraId="5F41E441"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0.4</w:t>
            </w:r>
          </w:p>
        </w:tc>
        <w:tc>
          <w:tcPr>
            <w:tcW w:w="851" w:type="dxa"/>
            <w:tcBorders>
              <w:top w:val="nil"/>
              <w:left w:val="nil"/>
              <w:bottom w:val="single" w:sz="4" w:space="0" w:color="auto"/>
              <w:right w:val="nil"/>
            </w:tcBorders>
            <w:shd w:val="clear" w:color="auto" w:fill="auto"/>
            <w:noWrap/>
            <w:vAlign w:val="center"/>
            <w:hideMark/>
          </w:tcPr>
          <w:p w14:paraId="7DDE84A0"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0.6</w:t>
            </w:r>
          </w:p>
        </w:tc>
        <w:tc>
          <w:tcPr>
            <w:tcW w:w="751" w:type="dxa"/>
            <w:tcBorders>
              <w:top w:val="nil"/>
              <w:left w:val="nil"/>
              <w:bottom w:val="single" w:sz="4" w:space="0" w:color="auto"/>
              <w:right w:val="nil"/>
            </w:tcBorders>
            <w:shd w:val="clear" w:color="auto" w:fill="auto"/>
            <w:noWrap/>
            <w:vAlign w:val="center"/>
            <w:hideMark/>
          </w:tcPr>
          <w:p w14:paraId="5C92E75C" w14:textId="77777777" w:rsidR="004E5091" w:rsidRPr="003F2489" w:rsidRDefault="004E5091" w:rsidP="004E5091">
            <w:pPr>
              <w:spacing w:after="0" w:line="240" w:lineRule="auto"/>
              <w:jc w:val="center"/>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0.8</w:t>
            </w:r>
          </w:p>
        </w:tc>
      </w:tr>
      <w:tr w:rsidR="00882E73" w:rsidRPr="00C029A7" w14:paraId="6EC622D2"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7E422D79" w14:textId="35086A98" w:rsidR="00882E73" w:rsidRPr="003F2489" w:rsidRDefault="00882E73" w:rsidP="00882E73">
            <w:pPr>
              <w:spacing w:after="0" w:line="240" w:lineRule="auto"/>
              <w:jc w:val="right"/>
              <w:rPr>
                <w:rFonts w:ascii="Times New Roman" w:eastAsia="Times New Roman" w:hAnsi="Times New Roman" w:cs="Times New Roman"/>
                <w:b/>
                <w:color w:val="000000"/>
                <w:lang w:eastAsia="es-ES"/>
                <w14:ligatures w14:val="none"/>
              </w:rPr>
            </w:pPr>
            <w:r>
              <w:rPr>
                <w:rFonts w:ascii="Times New Roman" w:eastAsia="Times New Roman" w:hAnsi="Times New Roman" w:cs="Times New Roman"/>
                <w:b/>
                <w:color w:val="000000"/>
                <w:lang w:val="en-GB" w:eastAsia="es-ES"/>
                <w14:ligatures w14:val="none"/>
              </w:rPr>
              <w:t>1</w:t>
            </w:r>
          </w:p>
        </w:tc>
        <w:tc>
          <w:tcPr>
            <w:tcW w:w="708" w:type="dxa"/>
            <w:tcBorders>
              <w:top w:val="nil"/>
              <w:left w:val="nil"/>
              <w:bottom w:val="nil"/>
              <w:right w:val="nil"/>
            </w:tcBorders>
            <w:shd w:val="clear" w:color="auto" w:fill="auto"/>
            <w:noWrap/>
            <w:vAlign w:val="center"/>
            <w:hideMark/>
          </w:tcPr>
          <w:p w14:paraId="4BD77F48" w14:textId="4D345062"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6.1</w:t>
            </w:r>
          </w:p>
        </w:tc>
        <w:tc>
          <w:tcPr>
            <w:tcW w:w="709" w:type="dxa"/>
            <w:tcBorders>
              <w:top w:val="nil"/>
              <w:left w:val="nil"/>
              <w:bottom w:val="nil"/>
              <w:right w:val="nil"/>
            </w:tcBorders>
            <w:shd w:val="clear" w:color="auto" w:fill="auto"/>
            <w:noWrap/>
            <w:vAlign w:val="center"/>
            <w:hideMark/>
          </w:tcPr>
          <w:p w14:paraId="253ABE9B" w14:textId="5CC9D58B"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0.1</w:t>
            </w:r>
          </w:p>
        </w:tc>
        <w:tc>
          <w:tcPr>
            <w:tcW w:w="708" w:type="dxa"/>
            <w:gridSpan w:val="2"/>
            <w:tcBorders>
              <w:top w:val="nil"/>
              <w:left w:val="nil"/>
              <w:bottom w:val="nil"/>
              <w:right w:val="nil"/>
            </w:tcBorders>
            <w:shd w:val="clear" w:color="auto" w:fill="auto"/>
            <w:noWrap/>
            <w:vAlign w:val="center"/>
            <w:hideMark/>
          </w:tcPr>
          <w:p w14:paraId="59AF04CB" w14:textId="71C34BEC"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w:t>
            </w:r>
          </w:p>
        </w:tc>
        <w:tc>
          <w:tcPr>
            <w:tcW w:w="843" w:type="dxa"/>
            <w:tcBorders>
              <w:top w:val="nil"/>
              <w:left w:val="nil"/>
              <w:bottom w:val="nil"/>
              <w:right w:val="nil"/>
            </w:tcBorders>
            <w:shd w:val="clear" w:color="auto" w:fill="auto"/>
            <w:noWrap/>
            <w:vAlign w:val="center"/>
            <w:hideMark/>
          </w:tcPr>
          <w:p w14:paraId="2A57BA56" w14:textId="54517CF1"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35.6</w:t>
            </w:r>
          </w:p>
        </w:tc>
        <w:tc>
          <w:tcPr>
            <w:tcW w:w="709" w:type="dxa"/>
            <w:tcBorders>
              <w:top w:val="nil"/>
              <w:left w:val="nil"/>
              <w:bottom w:val="nil"/>
              <w:right w:val="nil"/>
            </w:tcBorders>
            <w:shd w:val="clear" w:color="auto" w:fill="auto"/>
            <w:noWrap/>
            <w:vAlign w:val="center"/>
            <w:hideMark/>
          </w:tcPr>
          <w:p w14:paraId="02943FE0" w14:textId="0E73184B"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w:t>
            </w:r>
          </w:p>
        </w:tc>
        <w:tc>
          <w:tcPr>
            <w:tcW w:w="776" w:type="dxa"/>
            <w:tcBorders>
              <w:top w:val="nil"/>
              <w:left w:val="nil"/>
              <w:bottom w:val="nil"/>
              <w:right w:val="nil"/>
            </w:tcBorders>
            <w:shd w:val="clear" w:color="auto" w:fill="auto"/>
            <w:noWrap/>
            <w:vAlign w:val="center"/>
            <w:hideMark/>
          </w:tcPr>
          <w:p w14:paraId="0C63248F" w14:textId="0214F11E"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527E2D8F" w14:textId="5F205625"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6.7</w:t>
            </w:r>
          </w:p>
        </w:tc>
        <w:tc>
          <w:tcPr>
            <w:tcW w:w="842" w:type="dxa"/>
            <w:tcBorders>
              <w:top w:val="nil"/>
              <w:left w:val="nil"/>
              <w:bottom w:val="nil"/>
              <w:right w:val="nil"/>
            </w:tcBorders>
            <w:shd w:val="clear" w:color="auto" w:fill="auto"/>
            <w:noWrap/>
            <w:vAlign w:val="center"/>
            <w:hideMark/>
          </w:tcPr>
          <w:p w14:paraId="4DA6ACD8" w14:textId="43E105F2"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2.1</w:t>
            </w:r>
          </w:p>
        </w:tc>
        <w:tc>
          <w:tcPr>
            <w:tcW w:w="788" w:type="dxa"/>
            <w:tcBorders>
              <w:top w:val="nil"/>
              <w:left w:val="nil"/>
              <w:bottom w:val="nil"/>
              <w:right w:val="nil"/>
            </w:tcBorders>
            <w:shd w:val="clear" w:color="auto" w:fill="auto"/>
            <w:noWrap/>
            <w:vAlign w:val="center"/>
            <w:hideMark/>
          </w:tcPr>
          <w:p w14:paraId="0E41A63A" w14:textId="4F193C69"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2.9</w:t>
            </w:r>
          </w:p>
        </w:tc>
        <w:tc>
          <w:tcPr>
            <w:tcW w:w="800" w:type="dxa"/>
            <w:tcBorders>
              <w:top w:val="nil"/>
              <w:left w:val="nil"/>
              <w:bottom w:val="nil"/>
              <w:right w:val="nil"/>
            </w:tcBorders>
            <w:shd w:val="clear" w:color="auto" w:fill="auto"/>
            <w:noWrap/>
            <w:vAlign w:val="center"/>
            <w:hideMark/>
          </w:tcPr>
          <w:p w14:paraId="0792A4B0" w14:textId="0DCB55A8"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30.8</w:t>
            </w:r>
          </w:p>
        </w:tc>
        <w:tc>
          <w:tcPr>
            <w:tcW w:w="851" w:type="dxa"/>
            <w:tcBorders>
              <w:top w:val="nil"/>
              <w:left w:val="nil"/>
              <w:bottom w:val="nil"/>
              <w:right w:val="nil"/>
            </w:tcBorders>
            <w:shd w:val="clear" w:color="auto" w:fill="auto"/>
            <w:noWrap/>
            <w:vAlign w:val="center"/>
            <w:hideMark/>
          </w:tcPr>
          <w:p w14:paraId="1FC4AE75" w14:textId="4CA1B538"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6.8</w:t>
            </w:r>
          </w:p>
        </w:tc>
        <w:tc>
          <w:tcPr>
            <w:tcW w:w="751" w:type="dxa"/>
            <w:tcBorders>
              <w:top w:val="nil"/>
              <w:left w:val="nil"/>
              <w:bottom w:val="nil"/>
              <w:right w:val="nil"/>
            </w:tcBorders>
            <w:shd w:val="clear" w:color="auto" w:fill="auto"/>
            <w:noWrap/>
            <w:vAlign w:val="center"/>
            <w:hideMark/>
          </w:tcPr>
          <w:p w14:paraId="57659306" w14:textId="72B1FF1B" w:rsidR="00882E73" w:rsidRPr="003F2489" w:rsidRDefault="00882E73" w:rsidP="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7.7</w:t>
            </w:r>
          </w:p>
        </w:tc>
      </w:tr>
      <w:tr w:rsidR="00882E73" w:rsidRPr="00E95A8E" w14:paraId="6883F990" w14:textId="77777777" w:rsidTr="003F2489">
        <w:trPr>
          <w:trHeight w:val="290"/>
        </w:trPr>
        <w:tc>
          <w:tcPr>
            <w:tcW w:w="496" w:type="dxa"/>
            <w:gridSpan w:val="2"/>
            <w:tcBorders>
              <w:top w:val="nil"/>
              <w:left w:val="nil"/>
              <w:bottom w:val="nil"/>
              <w:right w:val="nil"/>
            </w:tcBorders>
            <w:shd w:val="clear" w:color="auto" w:fill="auto"/>
            <w:noWrap/>
            <w:vAlign w:val="bottom"/>
            <w:hideMark/>
          </w:tcPr>
          <w:p w14:paraId="1723ACC5" w14:textId="77777777" w:rsidR="00882E73" w:rsidRPr="00E95A8E" w:rsidRDefault="00882E73">
            <w:pPr>
              <w:spacing w:after="0" w:line="240" w:lineRule="auto"/>
              <w:jc w:val="right"/>
              <w:rPr>
                <w:rFonts w:ascii="Times New Roman" w:eastAsia="Times New Roman" w:hAnsi="Times New Roman" w:cs="Times New Roman"/>
                <w:b/>
                <w:color w:val="000000"/>
                <w:lang w:eastAsia="es-ES"/>
                <w14:ligatures w14:val="none"/>
              </w:rPr>
            </w:pPr>
            <w:r w:rsidRPr="00E95A8E">
              <w:rPr>
                <w:rFonts w:ascii="Times New Roman" w:eastAsia="Times New Roman" w:hAnsi="Times New Roman" w:cs="Times New Roman"/>
                <w:b/>
                <w:color w:val="000000"/>
                <w:lang w:val="en-GB" w:eastAsia="es-ES"/>
                <w14:ligatures w14:val="none"/>
              </w:rPr>
              <w:t>2</w:t>
            </w:r>
          </w:p>
        </w:tc>
        <w:tc>
          <w:tcPr>
            <w:tcW w:w="708" w:type="dxa"/>
            <w:tcBorders>
              <w:top w:val="nil"/>
              <w:left w:val="nil"/>
              <w:bottom w:val="nil"/>
              <w:right w:val="nil"/>
            </w:tcBorders>
            <w:shd w:val="clear" w:color="auto" w:fill="auto"/>
            <w:noWrap/>
            <w:vAlign w:val="center"/>
            <w:hideMark/>
          </w:tcPr>
          <w:p w14:paraId="4EA7CEF7"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0.2</w:t>
            </w:r>
          </w:p>
        </w:tc>
        <w:tc>
          <w:tcPr>
            <w:tcW w:w="709" w:type="dxa"/>
            <w:tcBorders>
              <w:top w:val="nil"/>
              <w:left w:val="nil"/>
              <w:bottom w:val="nil"/>
              <w:right w:val="nil"/>
            </w:tcBorders>
            <w:shd w:val="clear" w:color="auto" w:fill="auto"/>
            <w:noWrap/>
            <w:vAlign w:val="center"/>
            <w:hideMark/>
          </w:tcPr>
          <w:p w14:paraId="16BBCBED"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w:t>
            </w:r>
          </w:p>
        </w:tc>
        <w:tc>
          <w:tcPr>
            <w:tcW w:w="708" w:type="dxa"/>
            <w:gridSpan w:val="2"/>
            <w:tcBorders>
              <w:top w:val="nil"/>
              <w:left w:val="nil"/>
              <w:bottom w:val="nil"/>
              <w:right w:val="nil"/>
            </w:tcBorders>
            <w:shd w:val="clear" w:color="auto" w:fill="auto"/>
            <w:noWrap/>
            <w:vAlign w:val="center"/>
            <w:hideMark/>
          </w:tcPr>
          <w:p w14:paraId="3D8AEFAE"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NA</w:t>
            </w:r>
          </w:p>
        </w:tc>
        <w:tc>
          <w:tcPr>
            <w:tcW w:w="843" w:type="dxa"/>
            <w:tcBorders>
              <w:top w:val="nil"/>
              <w:left w:val="nil"/>
              <w:bottom w:val="nil"/>
              <w:right w:val="nil"/>
            </w:tcBorders>
            <w:shd w:val="clear" w:color="auto" w:fill="auto"/>
            <w:noWrap/>
            <w:vAlign w:val="center"/>
            <w:hideMark/>
          </w:tcPr>
          <w:p w14:paraId="1619C2FA"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75599F59"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0A4311D2"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4A0F5BC3"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1.2</w:t>
            </w:r>
          </w:p>
        </w:tc>
        <w:tc>
          <w:tcPr>
            <w:tcW w:w="842" w:type="dxa"/>
            <w:tcBorders>
              <w:top w:val="nil"/>
              <w:left w:val="nil"/>
              <w:bottom w:val="nil"/>
              <w:right w:val="nil"/>
            </w:tcBorders>
            <w:shd w:val="clear" w:color="auto" w:fill="auto"/>
            <w:noWrap/>
            <w:vAlign w:val="center"/>
            <w:hideMark/>
          </w:tcPr>
          <w:p w14:paraId="4A4023B4"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0.1</w:t>
            </w:r>
          </w:p>
        </w:tc>
        <w:tc>
          <w:tcPr>
            <w:tcW w:w="788" w:type="dxa"/>
            <w:tcBorders>
              <w:top w:val="nil"/>
              <w:left w:val="nil"/>
              <w:bottom w:val="nil"/>
              <w:right w:val="nil"/>
            </w:tcBorders>
            <w:shd w:val="clear" w:color="auto" w:fill="auto"/>
            <w:noWrap/>
            <w:vAlign w:val="center"/>
            <w:hideMark/>
          </w:tcPr>
          <w:p w14:paraId="19A67E65"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w:t>
            </w:r>
          </w:p>
        </w:tc>
        <w:tc>
          <w:tcPr>
            <w:tcW w:w="800" w:type="dxa"/>
            <w:tcBorders>
              <w:top w:val="nil"/>
              <w:left w:val="nil"/>
              <w:bottom w:val="nil"/>
              <w:right w:val="nil"/>
            </w:tcBorders>
            <w:shd w:val="clear" w:color="auto" w:fill="auto"/>
            <w:noWrap/>
            <w:vAlign w:val="center"/>
            <w:hideMark/>
          </w:tcPr>
          <w:p w14:paraId="234B9F8A"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0.5</w:t>
            </w:r>
          </w:p>
        </w:tc>
        <w:tc>
          <w:tcPr>
            <w:tcW w:w="851" w:type="dxa"/>
            <w:tcBorders>
              <w:top w:val="nil"/>
              <w:left w:val="nil"/>
              <w:bottom w:val="nil"/>
              <w:right w:val="nil"/>
            </w:tcBorders>
            <w:shd w:val="clear" w:color="auto" w:fill="auto"/>
            <w:noWrap/>
            <w:vAlign w:val="center"/>
            <w:hideMark/>
          </w:tcPr>
          <w:p w14:paraId="2734497A"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0.1</w:t>
            </w:r>
          </w:p>
        </w:tc>
        <w:tc>
          <w:tcPr>
            <w:tcW w:w="751" w:type="dxa"/>
            <w:tcBorders>
              <w:top w:val="nil"/>
              <w:left w:val="nil"/>
              <w:bottom w:val="nil"/>
              <w:right w:val="nil"/>
            </w:tcBorders>
            <w:shd w:val="clear" w:color="auto" w:fill="auto"/>
            <w:noWrap/>
            <w:vAlign w:val="center"/>
            <w:hideMark/>
          </w:tcPr>
          <w:p w14:paraId="1BF386B8" w14:textId="77777777" w:rsidR="00882E73" w:rsidRPr="00E95A8E" w:rsidRDefault="00882E73">
            <w:pPr>
              <w:spacing w:after="0" w:line="240" w:lineRule="auto"/>
              <w:jc w:val="center"/>
              <w:rPr>
                <w:rFonts w:ascii="Times New Roman" w:eastAsia="Times New Roman" w:hAnsi="Times New Roman" w:cs="Times New Roman"/>
                <w:color w:val="000000"/>
                <w:lang w:eastAsia="es-ES"/>
                <w14:ligatures w14:val="none"/>
              </w:rPr>
            </w:pPr>
            <w:r w:rsidRPr="00E95A8E">
              <w:rPr>
                <w:rFonts w:ascii="Times New Roman" w:eastAsia="Times New Roman" w:hAnsi="Times New Roman" w:cs="Times New Roman"/>
                <w:color w:val="000000"/>
                <w:lang w:val="en-GB" w:eastAsia="es-ES"/>
                <w14:ligatures w14:val="none"/>
              </w:rPr>
              <w:t>0.1</w:t>
            </w:r>
          </w:p>
        </w:tc>
      </w:tr>
      <w:tr w:rsidR="004E5091" w:rsidRPr="00C029A7" w14:paraId="1A93A41A"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4232C3BB"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3</w:t>
            </w:r>
          </w:p>
        </w:tc>
        <w:tc>
          <w:tcPr>
            <w:tcW w:w="708" w:type="dxa"/>
            <w:tcBorders>
              <w:top w:val="nil"/>
              <w:left w:val="nil"/>
              <w:bottom w:val="nil"/>
              <w:right w:val="nil"/>
            </w:tcBorders>
            <w:shd w:val="clear" w:color="auto" w:fill="auto"/>
            <w:noWrap/>
            <w:vAlign w:val="center"/>
            <w:hideMark/>
          </w:tcPr>
          <w:p w14:paraId="308BB71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3.1</w:t>
            </w:r>
          </w:p>
        </w:tc>
        <w:tc>
          <w:tcPr>
            <w:tcW w:w="709" w:type="dxa"/>
            <w:tcBorders>
              <w:top w:val="nil"/>
              <w:left w:val="nil"/>
              <w:bottom w:val="nil"/>
              <w:right w:val="nil"/>
            </w:tcBorders>
            <w:shd w:val="clear" w:color="auto" w:fill="auto"/>
            <w:noWrap/>
            <w:vAlign w:val="center"/>
            <w:hideMark/>
          </w:tcPr>
          <w:p w14:paraId="7AFB1B1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08" w:type="dxa"/>
            <w:gridSpan w:val="2"/>
            <w:tcBorders>
              <w:top w:val="nil"/>
              <w:left w:val="nil"/>
              <w:bottom w:val="nil"/>
              <w:right w:val="nil"/>
            </w:tcBorders>
            <w:shd w:val="clear" w:color="auto" w:fill="auto"/>
            <w:noWrap/>
            <w:vAlign w:val="center"/>
            <w:hideMark/>
          </w:tcPr>
          <w:p w14:paraId="0E4AE3E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43" w:type="dxa"/>
            <w:tcBorders>
              <w:top w:val="nil"/>
              <w:left w:val="nil"/>
              <w:bottom w:val="nil"/>
              <w:right w:val="nil"/>
            </w:tcBorders>
            <w:shd w:val="clear" w:color="auto" w:fill="auto"/>
            <w:noWrap/>
            <w:vAlign w:val="center"/>
            <w:hideMark/>
          </w:tcPr>
          <w:p w14:paraId="6A15BE5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5F346DB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796107D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1A76126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3.1</w:t>
            </w:r>
          </w:p>
        </w:tc>
        <w:tc>
          <w:tcPr>
            <w:tcW w:w="842" w:type="dxa"/>
            <w:tcBorders>
              <w:top w:val="nil"/>
              <w:left w:val="nil"/>
              <w:bottom w:val="nil"/>
              <w:right w:val="nil"/>
            </w:tcBorders>
            <w:shd w:val="clear" w:color="auto" w:fill="auto"/>
            <w:noWrap/>
            <w:vAlign w:val="center"/>
            <w:hideMark/>
          </w:tcPr>
          <w:p w14:paraId="3EACD0D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0.2</w:t>
            </w:r>
          </w:p>
        </w:tc>
        <w:tc>
          <w:tcPr>
            <w:tcW w:w="788" w:type="dxa"/>
            <w:tcBorders>
              <w:top w:val="nil"/>
              <w:left w:val="nil"/>
              <w:bottom w:val="nil"/>
              <w:right w:val="nil"/>
            </w:tcBorders>
            <w:shd w:val="clear" w:color="auto" w:fill="auto"/>
            <w:noWrap/>
            <w:vAlign w:val="center"/>
            <w:hideMark/>
          </w:tcPr>
          <w:p w14:paraId="06D560C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0.2</w:t>
            </w:r>
          </w:p>
        </w:tc>
        <w:tc>
          <w:tcPr>
            <w:tcW w:w="800" w:type="dxa"/>
            <w:tcBorders>
              <w:top w:val="nil"/>
              <w:left w:val="nil"/>
              <w:bottom w:val="nil"/>
              <w:right w:val="nil"/>
            </w:tcBorders>
            <w:shd w:val="clear" w:color="auto" w:fill="auto"/>
            <w:noWrap/>
            <w:vAlign w:val="center"/>
            <w:hideMark/>
          </w:tcPr>
          <w:p w14:paraId="42EEE93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0.9</w:t>
            </w:r>
          </w:p>
        </w:tc>
        <w:tc>
          <w:tcPr>
            <w:tcW w:w="851" w:type="dxa"/>
            <w:tcBorders>
              <w:top w:val="nil"/>
              <w:left w:val="nil"/>
              <w:bottom w:val="nil"/>
              <w:right w:val="nil"/>
            </w:tcBorders>
            <w:shd w:val="clear" w:color="auto" w:fill="auto"/>
            <w:noWrap/>
            <w:vAlign w:val="center"/>
            <w:hideMark/>
          </w:tcPr>
          <w:p w14:paraId="6274E56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0.1</w:t>
            </w:r>
          </w:p>
        </w:tc>
        <w:tc>
          <w:tcPr>
            <w:tcW w:w="751" w:type="dxa"/>
            <w:tcBorders>
              <w:top w:val="nil"/>
              <w:left w:val="nil"/>
              <w:bottom w:val="nil"/>
              <w:right w:val="nil"/>
            </w:tcBorders>
            <w:shd w:val="clear" w:color="auto" w:fill="auto"/>
            <w:noWrap/>
            <w:vAlign w:val="center"/>
            <w:hideMark/>
          </w:tcPr>
          <w:p w14:paraId="399169C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0.2</w:t>
            </w:r>
          </w:p>
        </w:tc>
      </w:tr>
      <w:tr w:rsidR="004E5091" w:rsidRPr="00C029A7" w14:paraId="488D0F78"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2D0B44C0"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4</w:t>
            </w:r>
          </w:p>
        </w:tc>
        <w:tc>
          <w:tcPr>
            <w:tcW w:w="708" w:type="dxa"/>
            <w:tcBorders>
              <w:top w:val="nil"/>
              <w:left w:val="nil"/>
              <w:bottom w:val="nil"/>
              <w:right w:val="nil"/>
            </w:tcBorders>
            <w:shd w:val="clear" w:color="auto" w:fill="auto"/>
            <w:noWrap/>
            <w:vAlign w:val="center"/>
            <w:hideMark/>
          </w:tcPr>
          <w:p w14:paraId="2459424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w:t>
            </w:r>
          </w:p>
        </w:tc>
        <w:tc>
          <w:tcPr>
            <w:tcW w:w="709" w:type="dxa"/>
            <w:tcBorders>
              <w:top w:val="nil"/>
              <w:left w:val="nil"/>
              <w:bottom w:val="nil"/>
              <w:right w:val="nil"/>
            </w:tcBorders>
            <w:shd w:val="clear" w:color="auto" w:fill="auto"/>
            <w:noWrap/>
            <w:vAlign w:val="center"/>
            <w:hideMark/>
          </w:tcPr>
          <w:p w14:paraId="0F50976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08" w:type="dxa"/>
            <w:gridSpan w:val="2"/>
            <w:tcBorders>
              <w:top w:val="nil"/>
              <w:left w:val="nil"/>
              <w:bottom w:val="nil"/>
              <w:right w:val="nil"/>
            </w:tcBorders>
            <w:shd w:val="clear" w:color="auto" w:fill="auto"/>
            <w:noWrap/>
            <w:vAlign w:val="center"/>
            <w:hideMark/>
          </w:tcPr>
          <w:p w14:paraId="21CD1CB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43" w:type="dxa"/>
            <w:tcBorders>
              <w:top w:val="nil"/>
              <w:left w:val="nil"/>
              <w:bottom w:val="nil"/>
              <w:right w:val="nil"/>
            </w:tcBorders>
            <w:shd w:val="clear" w:color="auto" w:fill="auto"/>
            <w:noWrap/>
            <w:vAlign w:val="center"/>
            <w:hideMark/>
          </w:tcPr>
          <w:p w14:paraId="54D276B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2920F7BD"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70CCDC6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7E307E4F"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0.7</w:t>
            </w:r>
          </w:p>
        </w:tc>
        <w:tc>
          <w:tcPr>
            <w:tcW w:w="842" w:type="dxa"/>
            <w:tcBorders>
              <w:top w:val="nil"/>
              <w:left w:val="nil"/>
              <w:bottom w:val="nil"/>
              <w:right w:val="nil"/>
            </w:tcBorders>
            <w:shd w:val="clear" w:color="auto" w:fill="auto"/>
            <w:noWrap/>
            <w:vAlign w:val="center"/>
            <w:hideMark/>
          </w:tcPr>
          <w:p w14:paraId="256A98B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0.1</w:t>
            </w:r>
          </w:p>
        </w:tc>
        <w:tc>
          <w:tcPr>
            <w:tcW w:w="788" w:type="dxa"/>
            <w:tcBorders>
              <w:top w:val="nil"/>
              <w:left w:val="nil"/>
              <w:bottom w:val="nil"/>
              <w:right w:val="nil"/>
            </w:tcBorders>
            <w:shd w:val="clear" w:color="auto" w:fill="auto"/>
            <w:noWrap/>
            <w:vAlign w:val="center"/>
            <w:hideMark/>
          </w:tcPr>
          <w:p w14:paraId="057122E9"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00" w:type="dxa"/>
            <w:tcBorders>
              <w:top w:val="nil"/>
              <w:left w:val="nil"/>
              <w:bottom w:val="nil"/>
              <w:right w:val="nil"/>
            </w:tcBorders>
            <w:shd w:val="clear" w:color="auto" w:fill="auto"/>
            <w:noWrap/>
            <w:vAlign w:val="center"/>
            <w:hideMark/>
          </w:tcPr>
          <w:p w14:paraId="6054FF3D"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0.3</w:t>
            </w:r>
          </w:p>
        </w:tc>
        <w:tc>
          <w:tcPr>
            <w:tcW w:w="851" w:type="dxa"/>
            <w:tcBorders>
              <w:top w:val="nil"/>
              <w:left w:val="nil"/>
              <w:bottom w:val="nil"/>
              <w:right w:val="nil"/>
            </w:tcBorders>
            <w:shd w:val="clear" w:color="auto" w:fill="auto"/>
            <w:noWrap/>
            <w:vAlign w:val="center"/>
            <w:hideMark/>
          </w:tcPr>
          <w:p w14:paraId="37D0A2A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51" w:type="dxa"/>
            <w:tcBorders>
              <w:top w:val="nil"/>
              <w:left w:val="nil"/>
              <w:bottom w:val="nil"/>
              <w:right w:val="nil"/>
            </w:tcBorders>
            <w:shd w:val="clear" w:color="auto" w:fill="auto"/>
            <w:noWrap/>
            <w:vAlign w:val="center"/>
            <w:hideMark/>
          </w:tcPr>
          <w:p w14:paraId="59FC8BD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0.1</w:t>
            </w:r>
          </w:p>
        </w:tc>
      </w:tr>
      <w:tr w:rsidR="004E5091" w:rsidRPr="00C029A7" w14:paraId="0468415E"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6697450F"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5</w:t>
            </w:r>
          </w:p>
        </w:tc>
        <w:tc>
          <w:tcPr>
            <w:tcW w:w="708" w:type="dxa"/>
            <w:tcBorders>
              <w:top w:val="nil"/>
              <w:left w:val="nil"/>
              <w:bottom w:val="nil"/>
              <w:right w:val="nil"/>
            </w:tcBorders>
            <w:shd w:val="clear" w:color="auto" w:fill="auto"/>
            <w:noWrap/>
            <w:vAlign w:val="center"/>
            <w:hideMark/>
          </w:tcPr>
          <w:p w14:paraId="544141D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3.6</w:t>
            </w:r>
          </w:p>
        </w:tc>
        <w:tc>
          <w:tcPr>
            <w:tcW w:w="709" w:type="dxa"/>
            <w:tcBorders>
              <w:top w:val="nil"/>
              <w:left w:val="nil"/>
              <w:bottom w:val="nil"/>
              <w:right w:val="nil"/>
            </w:tcBorders>
            <w:shd w:val="clear" w:color="auto" w:fill="auto"/>
            <w:noWrap/>
            <w:vAlign w:val="center"/>
            <w:hideMark/>
          </w:tcPr>
          <w:p w14:paraId="6686C1F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08" w:type="dxa"/>
            <w:gridSpan w:val="2"/>
            <w:tcBorders>
              <w:top w:val="nil"/>
              <w:left w:val="nil"/>
              <w:bottom w:val="nil"/>
              <w:right w:val="nil"/>
            </w:tcBorders>
            <w:shd w:val="clear" w:color="auto" w:fill="auto"/>
            <w:noWrap/>
            <w:vAlign w:val="center"/>
            <w:hideMark/>
          </w:tcPr>
          <w:p w14:paraId="5ACB44A4"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43" w:type="dxa"/>
            <w:tcBorders>
              <w:top w:val="nil"/>
              <w:left w:val="nil"/>
              <w:bottom w:val="nil"/>
              <w:right w:val="nil"/>
            </w:tcBorders>
            <w:shd w:val="clear" w:color="auto" w:fill="auto"/>
            <w:noWrap/>
            <w:vAlign w:val="center"/>
            <w:hideMark/>
          </w:tcPr>
          <w:p w14:paraId="43153EB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2113C4F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0E78842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4071F9F9"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w:t>
            </w:r>
          </w:p>
        </w:tc>
        <w:tc>
          <w:tcPr>
            <w:tcW w:w="842" w:type="dxa"/>
            <w:tcBorders>
              <w:top w:val="nil"/>
              <w:left w:val="nil"/>
              <w:bottom w:val="nil"/>
              <w:right w:val="nil"/>
            </w:tcBorders>
            <w:shd w:val="clear" w:color="auto" w:fill="auto"/>
            <w:noWrap/>
            <w:vAlign w:val="center"/>
            <w:hideMark/>
          </w:tcPr>
          <w:p w14:paraId="6F8F9554"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0.2</w:t>
            </w:r>
          </w:p>
        </w:tc>
        <w:tc>
          <w:tcPr>
            <w:tcW w:w="788" w:type="dxa"/>
            <w:tcBorders>
              <w:top w:val="nil"/>
              <w:left w:val="nil"/>
              <w:bottom w:val="nil"/>
              <w:right w:val="nil"/>
            </w:tcBorders>
            <w:shd w:val="clear" w:color="auto" w:fill="auto"/>
            <w:noWrap/>
            <w:vAlign w:val="center"/>
            <w:hideMark/>
          </w:tcPr>
          <w:p w14:paraId="7260A97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0.3</w:t>
            </w:r>
          </w:p>
        </w:tc>
        <w:tc>
          <w:tcPr>
            <w:tcW w:w="800" w:type="dxa"/>
            <w:tcBorders>
              <w:top w:val="nil"/>
              <w:left w:val="nil"/>
              <w:bottom w:val="nil"/>
              <w:right w:val="nil"/>
            </w:tcBorders>
            <w:shd w:val="clear" w:color="auto" w:fill="auto"/>
            <w:noWrap/>
            <w:vAlign w:val="center"/>
            <w:hideMark/>
          </w:tcPr>
          <w:p w14:paraId="0152B82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0.4</w:t>
            </w:r>
          </w:p>
        </w:tc>
        <w:tc>
          <w:tcPr>
            <w:tcW w:w="851" w:type="dxa"/>
            <w:tcBorders>
              <w:top w:val="nil"/>
              <w:left w:val="nil"/>
              <w:bottom w:val="nil"/>
              <w:right w:val="nil"/>
            </w:tcBorders>
            <w:shd w:val="clear" w:color="auto" w:fill="auto"/>
            <w:noWrap/>
            <w:vAlign w:val="center"/>
            <w:hideMark/>
          </w:tcPr>
          <w:p w14:paraId="5D6FED1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0.2</w:t>
            </w:r>
          </w:p>
        </w:tc>
        <w:tc>
          <w:tcPr>
            <w:tcW w:w="751" w:type="dxa"/>
            <w:tcBorders>
              <w:top w:val="nil"/>
              <w:left w:val="nil"/>
              <w:bottom w:val="nil"/>
              <w:right w:val="nil"/>
            </w:tcBorders>
            <w:shd w:val="clear" w:color="auto" w:fill="auto"/>
            <w:noWrap/>
            <w:vAlign w:val="center"/>
            <w:hideMark/>
          </w:tcPr>
          <w:p w14:paraId="29E6556F"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0.3</w:t>
            </w:r>
          </w:p>
        </w:tc>
      </w:tr>
      <w:tr w:rsidR="004E5091" w:rsidRPr="00C029A7" w14:paraId="2D8F4FA4"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2EA075E9"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6</w:t>
            </w:r>
          </w:p>
        </w:tc>
        <w:tc>
          <w:tcPr>
            <w:tcW w:w="708" w:type="dxa"/>
            <w:tcBorders>
              <w:top w:val="nil"/>
              <w:left w:val="nil"/>
              <w:bottom w:val="nil"/>
              <w:right w:val="nil"/>
            </w:tcBorders>
            <w:shd w:val="clear" w:color="auto" w:fill="auto"/>
            <w:noWrap/>
            <w:vAlign w:val="center"/>
            <w:hideMark/>
          </w:tcPr>
          <w:p w14:paraId="5CD83F6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6</w:t>
            </w:r>
          </w:p>
        </w:tc>
        <w:tc>
          <w:tcPr>
            <w:tcW w:w="709" w:type="dxa"/>
            <w:tcBorders>
              <w:top w:val="nil"/>
              <w:left w:val="nil"/>
              <w:bottom w:val="nil"/>
              <w:right w:val="nil"/>
            </w:tcBorders>
            <w:shd w:val="clear" w:color="auto" w:fill="auto"/>
            <w:noWrap/>
            <w:vAlign w:val="center"/>
            <w:hideMark/>
          </w:tcPr>
          <w:p w14:paraId="6F05A23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5.9</w:t>
            </w:r>
          </w:p>
        </w:tc>
        <w:tc>
          <w:tcPr>
            <w:tcW w:w="708" w:type="dxa"/>
            <w:gridSpan w:val="2"/>
            <w:tcBorders>
              <w:top w:val="nil"/>
              <w:left w:val="nil"/>
              <w:bottom w:val="nil"/>
              <w:right w:val="nil"/>
            </w:tcBorders>
            <w:shd w:val="clear" w:color="auto" w:fill="auto"/>
            <w:noWrap/>
            <w:vAlign w:val="center"/>
            <w:hideMark/>
          </w:tcPr>
          <w:p w14:paraId="462C261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9.6</w:t>
            </w:r>
          </w:p>
        </w:tc>
        <w:tc>
          <w:tcPr>
            <w:tcW w:w="843" w:type="dxa"/>
            <w:tcBorders>
              <w:top w:val="nil"/>
              <w:left w:val="nil"/>
              <w:bottom w:val="nil"/>
              <w:right w:val="nil"/>
            </w:tcBorders>
            <w:shd w:val="clear" w:color="auto" w:fill="auto"/>
            <w:noWrap/>
            <w:vAlign w:val="center"/>
            <w:hideMark/>
          </w:tcPr>
          <w:p w14:paraId="26BE169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6575C80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72882D6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6D41C4D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30.1</w:t>
            </w:r>
          </w:p>
        </w:tc>
        <w:tc>
          <w:tcPr>
            <w:tcW w:w="842" w:type="dxa"/>
            <w:tcBorders>
              <w:top w:val="nil"/>
              <w:left w:val="nil"/>
              <w:bottom w:val="nil"/>
              <w:right w:val="nil"/>
            </w:tcBorders>
            <w:shd w:val="clear" w:color="auto" w:fill="auto"/>
            <w:noWrap/>
            <w:vAlign w:val="center"/>
            <w:hideMark/>
          </w:tcPr>
          <w:p w14:paraId="0F296DCF"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20.4</w:t>
            </w:r>
          </w:p>
        </w:tc>
        <w:tc>
          <w:tcPr>
            <w:tcW w:w="788" w:type="dxa"/>
            <w:tcBorders>
              <w:top w:val="nil"/>
              <w:left w:val="nil"/>
              <w:bottom w:val="nil"/>
              <w:right w:val="nil"/>
            </w:tcBorders>
            <w:shd w:val="clear" w:color="auto" w:fill="auto"/>
            <w:noWrap/>
            <w:vAlign w:val="center"/>
            <w:hideMark/>
          </w:tcPr>
          <w:p w14:paraId="436661D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8</w:t>
            </w:r>
          </w:p>
        </w:tc>
        <w:tc>
          <w:tcPr>
            <w:tcW w:w="800" w:type="dxa"/>
            <w:tcBorders>
              <w:top w:val="nil"/>
              <w:left w:val="nil"/>
              <w:bottom w:val="nil"/>
              <w:right w:val="nil"/>
            </w:tcBorders>
            <w:shd w:val="clear" w:color="auto" w:fill="auto"/>
            <w:noWrap/>
            <w:vAlign w:val="center"/>
            <w:hideMark/>
          </w:tcPr>
          <w:p w14:paraId="49C50F9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14.6</w:t>
            </w:r>
          </w:p>
        </w:tc>
        <w:tc>
          <w:tcPr>
            <w:tcW w:w="851" w:type="dxa"/>
            <w:tcBorders>
              <w:top w:val="nil"/>
              <w:left w:val="nil"/>
              <w:bottom w:val="nil"/>
              <w:right w:val="nil"/>
            </w:tcBorders>
            <w:shd w:val="clear" w:color="auto" w:fill="auto"/>
            <w:noWrap/>
            <w:vAlign w:val="center"/>
            <w:hideMark/>
          </w:tcPr>
          <w:p w14:paraId="27F3BF1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1.5</w:t>
            </w:r>
          </w:p>
        </w:tc>
        <w:tc>
          <w:tcPr>
            <w:tcW w:w="751" w:type="dxa"/>
            <w:tcBorders>
              <w:top w:val="nil"/>
              <w:left w:val="nil"/>
              <w:bottom w:val="nil"/>
              <w:right w:val="nil"/>
            </w:tcBorders>
            <w:shd w:val="clear" w:color="auto" w:fill="auto"/>
            <w:noWrap/>
            <w:vAlign w:val="center"/>
            <w:hideMark/>
          </w:tcPr>
          <w:p w14:paraId="4CF6A7C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2.4</w:t>
            </w:r>
          </w:p>
        </w:tc>
      </w:tr>
      <w:tr w:rsidR="004E5091" w:rsidRPr="00C029A7" w14:paraId="28141764"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6DEF11F4"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7</w:t>
            </w:r>
          </w:p>
        </w:tc>
        <w:tc>
          <w:tcPr>
            <w:tcW w:w="708" w:type="dxa"/>
            <w:tcBorders>
              <w:top w:val="nil"/>
              <w:left w:val="nil"/>
              <w:bottom w:val="nil"/>
              <w:right w:val="nil"/>
            </w:tcBorders>
            <w:shd w:val="clear" w:color="auto" w:fill="auto"/>
            <w:noWrap/>
            <w:vAlign w:val="center"/>
            <w:hideMark/>
          </w:tcPr>
          <w:p w14:paraId="0790B38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09" w:type="dxa"/>
            <w:tcBorders>
              <w:top w:val="nil"/>
              <w:left w:val="nil"/>
              <w:bottom w:val="nil"/>
              <w:right w:val="nil"/>
            </w:tcBorders>
            <w:shd w:val="clear" w:color="auto" w:fill="auto"/>
            <w:noWrap/>
            <w:vAlign w:val="center"/>
            <w:hideMark/>
          </w:tcPr>
          <w:p w14:paraId="55432B1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08" w:type="dxa"/>
            <w:gridSpan w:val="2"/>
            <w:tcBorders>
              <w:top w:val="nil"/>
              <w:left w:val="nil"/>
              <w:bottom w:val="nil"/>
              <w:right w:val="nil"/>
            </w:tcBorders>
            <w:shd w:val="clear" w:color="auto" w:fill="auto"/>
            <w:noWrap/>
            <w:vAlign w:val="center"/>
            <w:hideMark/>
          </w:tcPr>
          <w:p w14:paraId="0CD7DE6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43" w:type="dxa"/>
            <w:tcBorders>
              <w:top w:val="nil"/>
              <w:left w:val="nil"/>
              <w:bottom w:val="nil"/>
              <w:right w:val="nil"/>
            </w:tcBorders>
            <w:shd w:val="clear" w:color="auto" w:fill="auto"/>
            <w:noWrap/>
            <w:vAlign w:val="center"/>
            <w:hideMark/>
          </w:tcPr>
          <w:p w14:paraId="507CDEB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61796B5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0A171C4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33A3BFEF"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842" w:type="dxa"/>
            <w:tcBorders>
              <w:top w:val="nil"/>
              <w:left w:val="nil"/>
              <w:bottom w:val="nil"/>
              <w:right w:val="nil"/>
            </w:tcBorders>
            <w:shd w:val="clear" w:color="auto" w:fill="auto"/>
            <w:noWrap/>
            <w:vAlign w:val="center"/>
            <w:hideMark/>
          </w:tcPr>
          <w:p w14:paraId="2C06F0E4"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88" w:type="dxa"/>
            <w:tcBorders>
              <w:top w:val="nil"/>
              <w:left w:val="nil"/>
              <w:bottom w:val="nil"/>
              <w:right w:val="nil"/>
            </w:tcBorders>
            <w:shd w:val="clear" w:color="auto" w:fill="auto"/>
            <w:noWrap/>
            <w:vAlign w:val="center"/>
            <w:hideMark/>
          </w:tcPr>
          <w:p w14:paraId="2154361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00" w:type="dxa"/>
            <w:tcBorders>
              <w:top w:val="nil"/>
              <w:left w:val="nil"/>
              <w:bottom w:val="nil"/>
              <w:right w:val="nil"/>
            </w:tcBorders>
            <w:shd w:val="clear" w:color="auto" w:fill="auto"/>
            <w:noWrap/>
            <w:vAlign w:val="center"/>
            <w:hideMark/>
          </w:tcPr>
          <w:p w14:paraId="36ABF35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51" w:type="dxa"/>
            <w:tcBorders>
              <w:top w:val="nil"/>
              <w:left w:val="nil"/>
              <w:bottom w:val="nil"/>
              <w:right w:val="nil"/>
            </w:tcBorders>
            <w:shd w:val="clear" w:color="auto" w:fill="auto"/>
            <w:noWrap/>
            <w:vAlign w:val="center"/>
            <w:hideMark/>
          </w:tcPr>
          <w:p w14:paraId="7DA3020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51" w:type="dxa"/>
            <w:tcBorders>
              <w:top w:val="nil"/>
              <w:left w:val="nil"/>
              <w:bottom w:val="nil"/>
              <w:right w:val="nil"/>
            </w:tcBorders>
            <w:shd w:val="clear" w:color="auto" w:fill="auto"/>
            <w:noWrap/>
            <w:vAlign w:val="center"/>
            <w:hideMark/>
          </w:tcPr>
          <w:p w14:paraId="7192CECA"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r>
      <w:tr w:rsidR="004E5091" w:rsidRPr="00C029A7" w14:paraId="3EC9FACC" w14:textId="77777777" w:rsidTr="003F2489">
        <w:trPr>
          <w:gridBefore w:val="1"/>
          <w:wBefore w:w="70" w:type="dxa"/>
          <w:trHeight w:val="290"/>
        </w:trPr>
        <w:tc>
          <w:tcPr>
            <w:tcW w:w="426" w:type="dxa"/>
            <w:tcBorders>
              <w:top w:val="nil"/>
              <w:left w:val="nil"/>
              <w:bottom w:val="nil"/>
              <w:right w:val="nil"/>
            </w:tcBorders>
            <w:shd w:val="clear" w:color="auto" w:fill="auto"/>
            <w:noWrap/>
            <w:vAlign w:val="bottom"/>
            <w:hideMark/>
          </w:tcPr>
          <w:p w14:paraId="25D2227C"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8</w:t>
            </w:r>
          </w:p>
        </w:tc>
        <w:tc>
          <w:tcPr>
            <w:tcW w:w="708" w:type="dxa"/>
            <w:tcBorders>
              <w:top w:val="nil"/>
              <w:left w:val="nil"/>
              <w:bottom w:val="nil"/>
              <w:right w:val="nil"/>
            </w:tcBorders>
            <w:shd w:val="clear" w:color="auto" w:fill="auto"/>
            <w:noWrap/>
            <w:vAlign w:val="center"/>
            <w:hideMark/>
          </w:tcPr>
          <w:p w14:paraId="0981A9A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4E55D41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8" w:type="dxa"/>
            <w:gridSpan w:val="2"/>
            <w:tcBorders>
              <w:top w:val="nil"/>
              <w:left w:val="nil"/>
              <w:bottom w:val="nil"/>
              <w:right w:val="nil"/>
            </w:tcBorders>
            <w:shd w:val="clear" w:color="auto" w:fill="auto"/>
            <w:noWrap/>
            <w:vAlign w:val="center"/>
            <w:hideMark/>
          </w:tcPr>
          <w:p w14:paraId="4DB561B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3" w:type="dxa"/>
            <w:tcBorders>
              <w:top w:val="nil"/>
              <w:left w:val="nil"/>
              <w:bottom w:val="nil"/>
              <w:right w:val="nil"/>
            </w:tcBorders>
            <w:shd w:val="clear" w:color="auto" w:fill="auto"/>
            <w:noWrap/>
            <w:vAlign w:val="center"/>
            <w:hideMark/>
          </w:tcPr>
          <w:p w14:paraId="4271DB7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nil"/>
              <w:right w:val="nil"/>
            </w:tcBorders>
            <w:shd w:val="clear" w:color="auto" w:fill="auto"/>
            <w:noWrap/>
            <w:vAlign w:val="center"/>
            <w:hideMark/>
          </w:tcPr>
          <w:p w14:paraId="24FDD42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nil"/>
              <w:right w:val="nil"/>
            </w:tcBorders>
            <w:shd w:val="clear" w:color="auto" w:fill="auto"/>
            <w:noWrap/>
            <w:vAlign w:val="center"/>
            <w:hideMark/>
          </w:tcPr>
          <w:p w14:paraId="38C0A72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nil"/>
              <w:right w:val="nil"/>
            </w:tcBorders>
            <w:shd w:val="clear" w:color="auto" w:fill="auto"/>
            <w:noWrap/>
            <w:vAlign w:val="center"/>
            <w:hideMark/>
          </w:tcPr>
          <w:p w14:paraId="51DA160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2" w:type="dxa"/>
            <w:tcBorders>
              <w:top w:val="nil"/>
              <w:left w:val="nil"/>
              <w:bottom w:val="nil"/>
              <w:right w:val="nil"/>
            </w:tcBorders>
            <w:shd w:val="clear" w:color="auto" w:fill="auto"/>
            <w:noWrap/>
            <w:vAlign w:val="center"/>
            <w:hideMark/>
          </w:tcPr>
          <w:p w14:paraId="368B081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88" w:type="dxa"/>
            <w:tcBorders>
              <w:top w:val="nil"/>
              <w:left w:val="nil"/>
              <w:bottom w:val="nil"/>
              <w:right w:val="nil"/>
            </w:tcBorders>
            <w:shd w:val="clear" w:color="auto" w:fill="auto"/>
            <w:noWrap/>
            <w:vAlign w:val="center"/>
            <w:hideMark/>
          </w:tcPr>
          <w:p w14:paraId="0EC2517F"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00" w:type="dxa"/>
            <w:tcBorders>
              <w:top w:val="nil"/>
              <w:left w:val="nil"/>
              <w:bottom w:val="nil"/>
              <w:right w:val="nil"/>
            </w:tcBorders>
            <w:shd w:val="clear" w:color="auto" w:fill="auto"/>
            <w:noWrap/>
            <w:vAlign w:val="center"/>
            <w:hideMark/>
          </w:tcPr>
          <w:p w14:paraId="4FBD214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51" w:type="dxa"/>
            <w:tcBorders>
              <w:top w:val="nil"/>
              <w:left w:val="nil"/>
              <w:bottom w:val="nil"/>
              <w:right w:val="nil"/>
            </w:tcBorders>
            <w:shd w:val="clear" w:color="auto" w:fill="auto"/>
            <w:noWrap/>
            <w:vAlign w:val="center"/>
            <w:hideMark/>
          </w:tcPr>
          <w:p w14:paraId="25B22D6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51" w:type="dxa"/>
            <w:tcBorders>
              <w:top w:val="nil"/>
              <w:left w:val="nil"/>
              <w:bottom w:val="nil"/>
              <w:right w:val="nil"/>
            </w:tcBorders>
            <w:shd w:val="clear" w:color="auto" w:fill="auto"/>
            <w:noWrap/>
            <w:vAlign w:val="center"/>
            <w:hideMark/>
          </w:tcPr>
          <w:p w14:paraId="3F83CFD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r>
      <w:tr w:rsidR="004E5091" w:rsidRPr="00C029A7" w14:paraId="350F9C94" w14:textId="77777777" w:rsidTr="003F2489">
        <w:trPr>
          <w:gridBefore w:val="1"/>
          <w:wBefore w:w="70" w:type="dxa"/>
          <w:trHeight w:val="290"/>
        </w:trPr>
        <w:tc>
          <w:tcPr>
            <w:tcW w:w="426" w:type="dxa"/>
            <w:tcBorders>
              <w:top w:val="nil"/>
              <w:left w:val="nil"/>
              <w:right w:val="nil"/>
            </w:tcBorders>
            <w:shd w:val="clear" w:color="auto" w:fill="auto"/>
            <w:noWrap/>
            <w:vAlign w:val="bottom"/>
            <w:hideMark/>
          </w:tcPr>
          <w:p w14:paraId="65A72FB6"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9</w:t>
            </w:r>
          </w:p>
        </w:tc>
        <w:tc>
          <w:tcPr>
            <w:tcW w:w="708" w:type="dxa"/>
            <w:tcBorders>
              <w:top w:val="nil"/>
              <w:left w:val="nil"/>
              <w:right w:val="nil"/>
            </w:tcBorders>
            <w:shd w:val="clear" w:color="auto" w:fill="auto"/>
            <w:noWrap/>
            <w:vAlign w:val="center"/>
            <w:hideMark/>
          </w:tcPr>
          <w:p w14:paraId="59DE3D8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right w:val="nil"/>
            </w:tcBorders>
            <w:shd w:val="clear" w:color="auto" w:fill="auto"/>
            <w:noWrap/>
            <w:vAlign w:val="center"/>
            <w:hideMark/>
          </w:tcPr>
          <w:p w14:paraId="3DEB007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8" w:type="dxa"/>
            <w:gridSpan w:val="2"/>
            <w:tcBorders>
              <w:top w:val="nil"/>
              <w:left w:val="nil"/>
              <w:right w:val="nil"/>
            </w:tcBorders>
            <w:shd w:val="clear" w:color="auto" w:fill="auto"/>
            <w:noWrap/>
            <w:vAlign w:val="center"/>
            <w:hideMark/>
          </w:tcPr>
          <w:p w14:paraId="7B7CC2D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3" w:type="dxa"/>
            <w:tcBorders>
              <w:top w:val="nil"/>
              <w:left w:val="nil"/>
              <w:right w:val="nil"/>
            </w:tcBorders>
            <w:shd w:val="clear" w:color="auto" w:fill="auto"/>
            <w:noWrap/>
            <w:vAlign w:val="center"/>
            <w:hideMark/>
          </w:tcPr>
          <w:p w14:paraId="7C4ACEF9"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right w:val="nil"/>
            </w:tcBorders>
            <w:shd w:val="clear" w:color="auto" w:fill="auto"/>
            <w:noWrap/>
            <w:vAlign w:val="center"/>
            <w:hideMark/>
          </w:tcPr>
          <w:p w14:paraId="5CF31AD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right w:val="nil"/>
            </w:tcBorders>
            <w:shd w:val="clear" w:color="auto" w:fill="auto"/>
            <w:noWrap/>
            <w:vAlign w:val="center"/>
            <w:hideMark/>
          </w:tcPr>
          <w:p w14:paraId="7558C79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right w:val="nil"/>
            </w:tcBorders>
            <w:shd w:val="clear" w:color="auto" w:fill="auto"/>
            <w:noWrap/>
            <w:vAlign w:val="center"/>
            <w:hideMark/>
          </w:tcPr>
          <w:p w14:paraId="69ED31B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2" w:type="dxa"/>
            <w:tcBorders>
              <w:top w:val="nil"/>
              <w:left w:val="nil"/>
              <w:right w:val="nil"/>
            </w:tcBorders>
            <w:shd w:val="clear" w:color="auto" w:fill="auto"/>
            <w:noWrap/>
            <w:vAlign w:val="center"/>
            <w:hideMark/>
          </w:tcPr>
          <w:p w14:paraId="4B98EEC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88" w:type="dxa"/>
            <w:tcBorders>
              <w:top w:val="nil"/>
              <w:left w:val="nil"/>
              <w:right w:val="nil"/>
            </w:tcBorders>
            <w:shd w:val="clear" w:color="auto" w:fill="auto"/>
            <w:noWrap/>
            <w:vAlign w:val="center"/>
            <w:hideMark/>
          </w:tcPr>
          <w:p w14:paraId="450C419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00" w:type="dxa"/>
            <w:tcBorders>
              <w:top w:val="nil"/>
              <w:left w:val="nil"/>
              <w:right w:val="nil"/>
            </w:tcBorders>
            <w:shd w:val="clear" w:color="auto" w:fill="auto"/>
            <w:noWrap/>
            <w:vAlign w:val="center"/>
            <w:hideMark/>
          </w:tcPr>
          <w:p w14:paraId="023C679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51" w:type="dxa"/>
            <w:tcBorders>
              <w:top w:val="nil"/>
              <w:left w:val="nil"/>
              <w:right w:val="nil"/>
            </w:tcBorders>
            <w:shd w:val="clear" w:color="auto" w:fill="auto"/>
            <w:noWrap/>
            <w:vAlign w:val="center"/>
            <w:hideMark/>
          </w:tcPr>
          <w:p w14:paraId="625FC94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51" w:type="dxa"/>
            <w:tcBorders>
              <w:top w:val="nil"/>
              <w:left w:val="nil"/>
              <w:right w:val="nil"/>
            </w:tcBorders>
            <w:shd w:val="clear" w:color="auto" w:fill="auto"/>
            <w:noWrap/>
            <w:vAlign w:val="center"/>
            <w:hideMark/>
          </w:tcPr>
          <w:p w14:paraId="0FB88694"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r>
      <w:tr w:rsidR="004E5091" w:rsidRPr="00C029A7" w14:paraId="47293D54" w14:textId="77777777" w:rsidTr="003F2489">
        <w:trPr>
          <w:gridBefore w:val="1"/>
          <w:wBefore w:w="70" w:type="dxa"/>
          <w:trHeight w:val="290"/>
        </w:trPr>
        <w:tc>
          <w:tcPr>
            <w:tcW w:w="426" w:type="dxa"/>
            <w:tcBorders>
              <w:top w:val="nil"/>
              <w:left w:val="nil"/>
              <w:bottom w:val="single" w:sz="4" w:space="0" w:color="auto"/>
              <w:right w:val="nil"/>
            </w:tcBorders>
            <w:shd w:val="clear" w:color="auto" w:fill="auto"/>
            <w:noWrap/>
            <w:vAlign w:val="bottom"/>
            <w:hideMark/>
          </w:tcPr>
          <w:p w14:paraId="32F6B82D" w14:textId="77777777" w:rsidR="004E5091" w:rsidRPr="003F2489" w:rsidRDefault="004E5091" w:rsidP="004E5091">
            <w:pPr>
              <w:spacing w:after="0" w:line="240" w:lineRule="auto"/>
              <w:jc w:val="right"/>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10</w:t>
            </w:r>
          </w:p>
        </w:tc>
        <w:tc>
          <w:tcPr>
            <w:tcW w:w="708" w:type="dxa"/>
            <w:tcBorders>
              <w:top w:val="nil"/>
              <w:left w:val="nil"/>
              <w:bottom w:val="single" w:sz="4" w:space="0" w:color="auto"/>
              <w:right w:val="nil"/>
            </w:tcBorders>
            <w:shd w:val="clear" w:color="auto" w:fill="auto"/>
            <w:noWrap/>
            <w:vAlign w:val="center"/>
            <w:hideMark/>
          </w:tcPr>
          <w:p w14:paraId="3E046B18"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single" w:sz="4" w:space="0" w:color="auto"/>
              <w:right w:val="nil"/>
            </w:tcBorders>
            <w:shd w:val="clear" w:color="auto" w:fill="auto"/>
            <w:noWrap/>
            <w:vAlign w:val="center"/>
            <w:hideMark/>
          </w:tcPr>
          <w:p w14:paraId="4A8D3BE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8" w:type="dxa"/>
            <w:gridSpan w:val="2"/>
            <w:tcBorders>
              <w:top w:val="nil"/>
              <w:left w:val="nil"/>
              <w:bottom w:val="single" w:sz="4" w:space="0" w:color="auto"/>
              <w:right w:val="nil"/>
            </w:tcBorders>
            <w:shd w:val="clear" w:color="auto" w:fill="auto"/>
            <w:noWrap/>
            <w:vAlign w:val="center"/>
            <w:hideMark/>
          </w:tcPr>
          <w:p w14:paraId="273FF20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3" w:type="dxa"/>
            <w:tcBorders>
              <w:top w:val="nil"/>
              <w:left w:val="nil"/>
              <w:bottom w:val="single" w:sz="4" w:space="0" w:color="auto"/>
              <w:right w:val="nil"/>
            </w:tcBorders>
            <w:shd w:val="clear" w:color="auto" w:fill="auto"/>
            <w:noWrap/>
            <w:vAlign w:val="center"/>
            <w:hideMark/>
          </w:tcPr>
          <w:p w14:paraId="5B339EC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09" w:type="dxa"/>
            <w:tcBorders>
              <w:top w:val="nil"/>
              <w:left w:val="nil"/>
              <w:bottom w:val="single" w:sz="4" w:space="0" w:color="auto"/>
              <w:right w:val="nil"/>
            </w:tcBorders>
            <w:shd w:val="clear" w:color="auto" w:fill="auto"/>
            <w:noWrap/>
            <w:vAlign w:val="center"/>
            <w:hideMark/>
          </w:tcPr>
          <w:p w14:paraId="665E00CB"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76" w:type="dxa"/>
            <w:tcBorders>
              <w:top w:val="nil"/>
              <w:left w:val="nil"/>
              <w:bottom w:val="single" w:sz="4" w:space="0" w:color="auto"/>
              <w:right w:val="nil"/>
            </w:tcBorders>
            <w:shd w:val="clear" w:color="auto" w:fill="auto"/>
            <w:noWrap/>
            <w:vAlign w:val="center"/>
            <w:hideMark/>
          </w:tcPr>
          <w:p w14:paraId="3F514BC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nil"/>
              <w:left w:val="nil"/>
              <w:bottom w:val="single" w:sz="4" w:space="0" w:color="auto"/>
              <w:right w:val="nil"/>
            </w:tcBorders>
            <w:shd w:val="clear" w:color="auto" w:fill="auto"/>
            <w:noWrap/>
            <w:vAlign w:val="center"/>
            <w:hideMark/>
          </w:tcPr>
          <w:p w14:paraId="2CD5F26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42" w:type="dxa"/>
            <w:tcBorders>
              <w:top w:val="nil"/>
              <w:left w:val="nil"/>
              <w:bottom w:val="single" w:sz="4" w:space="0" w:color="auto"/>
              <w:right w:val="nil"/>
            </w:tcBorders>
            <w:shd w:val="clear" w:color="auto" w:fill="auto"/>
            <w:noWrap/>
            <w:vAlign w:val="center"/>
            <w:hideMark/>
          </w:tcPr>
          <w:p w14:paraId="26C2429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88" w:type="dxa"/>
            <w:tcBorders>
              <w:top w:val="nil"/>
              <w:left w:val="nil"/>
              <w:bottom w:val="single" w:sz="4" w:space="0" w:color="auto"/>
              <w:right w:val="nil"/>
            </w:tcBorders>
            <w:shd w:val="clear" w:color="auto" w:fill="auto"/>
            <w:noWrap/>
            <w:vAlign w:val="center"/>
            <w:hideMark/>
          </w:tcPr>
          <w:p w14:paraId="0580C85D"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00" w:type="dxa"/>
            <w:tcBorders>
              <w:top w:val="nil"/>
              <w:left w:val="nil"/>
              <w:bottom w:val="single" w:sz="4" w:space="0" w:color="auto"/>
              <w:right w:val="nil"/>
            </w:tcBorders>
            <w:shd w:val="clear" w:color="auto" w:fill="auto"/>
            <w:noWrap/>
            <w:vAlign w:val="center"/>
            <w:hideMark/>
          </w:tcPr>
          <w:p w14:paraId="38934BC9"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851" w:type="dxa"/>
            <w:tcBorders>
              <w:top w:val="nil"/>
              <w:left w:val="nil"/>
              <w:bottom w:val="single" w:sz="4" w:space="0" w:color="auto"/>
              <w:right w:val="nil"/>
            </w:tcBorders>
            <w:shd w:val="clear" w:color="auto" w:fill="auto"/>
            <w:noWrap/>
            <w:vAlign w:val="center"/>
            <w:hideMark/>
          </w:tcPr>
          <w:p w14:paraId="05CF3A1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751" w:type="dxa"/>
            <w:tcBorders>
              <w:top w:val="nil"/>
              <w:left w:val="nil"/>
              <w:bottom w:val="single" w:sz="4" w:space="0" w:color="auto"/>
              <w:right w:val="nil"/>
            </w:tcBorders>
            <w:shd w:val="clear" w:color="auto" w:fill="auto"/>
            <w:noWrap/>
            <w:vAlign w:val="center"/>
            <w:hideMark/>
          </w:tcPr>
          <w:p w14:paraId="79F500B6"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 xml:space="preserve">NA </w:t>
            </w:r>
          </w:p>
        </w:tc>
      </w:tr>
      <w:tr w:rsidR="004E5091" w:rsidRPr="00C029A7" w14:paraId="4AA63221" w14:textId="77777777" w:rsidTr="003F2489">
        <w:trPr>
          <w:gridBefore w:val="1"/>
          <w:wBefore w:w="70" w:type="dxa"/>
          <w:trHeight w:val="290"/>
        </w:trPr>
        <w:tc>
          <w:tcPr>
            <w:tcW w:w="426" w:type="dxa"/>
            <w:tcBorders>
              <w:top w:val="single" w:sz="4" w:space="0" w:color="auto"/>
              <w:left w:val="nil"/>
              <w:bottom w:val="single" w:sz="4" w:space="0" w:color="auto"/>
              <w:right w:val="nil"/>
            </w:tcBorders>
            <w:shd w:val="clear" w:color="auto" w:fill="auto"/>
            <w:noWrap/>
            <w:vAlign w:val="bottom"/>
            <w:hideMark/>
          </w:tcPr>
          <w:p w14:paraId="1422990F" w14:textId="77777777" w:rsidR="004E5091" w:rsidRPr="003F2489" w:rsidRDefault="004E5091" w:rsidP="004E5091">
            <w:pPr>
              <w:spacing w:after="0" w:line="240" w:lineRule="auto"/>
              <w:rPr>
                <w:rFonts w:ascii="Times New Roman" w:eastAsia="Times New Roman" w:hAnsi="Times New Roman" w:cs="Times New Roman"/>
                <w:b/>
                <w:color w:val="000000"/>
                <w:lang w:eastAsia="es-ES"/>
                <w14:ligatures w14:val="none"/>
              </w:rPr>
            </w:pPr>
            <w:r w:rsidRPr="003F2489">
              <w:rPr>
                <w:rFonts w:ascii="Times New Roman" w:eastAsia="Times New Roman" w:hAnsi="Times New Roman" w:cs="Times New Roman"/>
                <w:b/>
                <w:color w:val="000000"/>
                <w:lang w:val="en-GB" w:eastAsia="es-ES"/>
                <w14:ligatures w14:val="none"/>
              </w:rPr>
              <w:t>Σ</w:t>
            </w:r>
          </w:p>
        </w:tc>
        <w:tc>
          <w:tcPr>
            <w:tcW w:w="708" w:type="dxa"/>
            <w:tcBorders>
              <w:top w:val="single" w:sz="4" w:space="0" w:color="auto"/>
              <w:left w:val="nil"/>
              <w:bottom w:val="single" w:sz="4" w:space="0" w:color="auto"/>
              <w:right w:val="nil"/>
            </w:tcBorders>
            <w:shd w:val="clear" w:color="auto" w:fill="auto"/>
            <w:noWrap/>
            <w:vAlign w:val="center"/>
            <w:hideMark/>
          </w:tcPr>
          <w:p w14:paraId="0E568A40"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20.97</w:t>
            </w:r>
          </w:p>
        </w:tc>
        <w:tc>
          <w:tcPr>
            <w:tcW w:w="709" w:type="dxa"/>
            <w:tcBorders>
              <w:top w:val="single" w:sz="4" w:space="0" w:color="auto"/>
              <w:left w:val="nil"/>
              <w:bottom w:val="single" w:sz="4" w:space="0" w:color="auto"/>
              <w:right w:val="nil"/>
            </w:tcBorders>
            <w:shd w:val="clear" w:color="auto" w:fill="auto"/>
            <w:noWrap/>
            <w:vAlign w:val="center"/>
            <w:hideMark/>
          </w:tcPr>
          <w:p w14:paraId="29027CC3"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6.01</w:t>
            </w:r>
          </w:p>
        </w:tc>
        <w:tc>
          <w:tcPr>
            <w:tcW w:w="708" w:type="dxa"/>
            <w:gridSpan w:val="2"/>
            <w:tcBorders>
              <w:top w:val="single" w:sz="4" w:space="0" w:color="auto"/>
              <w:left w:val="nil"/>
              <w:bottom w:val="single" w:sz="4" w:space="0" w:color="auto"/>
              <w:right w:val="nil"/>
            </w:tcBorders>
            <w:shd w:val="clear" w:color="auto" w:fill="auto"/>
            <w:noWrap/>
            <w:vAlign w:val="center"/>
            <w:hideMark/>
          </w:tcPr>
          <w:p w14:paraId="5F79119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9.6</w:t>
            </w:r>
          </w:p>
        </w:tc>
        <w:tc>
          <w:tcPr>
            <w:tcW w:w="843" w:type="dxa"/>
            <w:tcBorders>
              <w:top w:val="single" w:sz="4" w:space="0" w:color="auto"/>
              <w:left w:val="nil"/>
              <w:bottom w:val="single" w:sz="4" w:space="0" w:color="auto"/>
              <w:right w:val="nil"/>
            </w:tcBorders>
            <w:shd w:val="clear" w:color="auto" w:fill="auto"/>
            <w:noWrap/>
            <w:vAlign w:val="center"/>
            <w:hideMark/>
          </w:tcPr>
          <w:p w14:paraId="42A3C184"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35.6</w:t>
            </w:r>
          </w:p>
        </w:tc>
        <w:tc>
          <w:tcPr>
            <w:tcW w:w="709" w:type="dxa"/>
            <w:tcBorders>
              <w:top w:val="single" w:sz="4" w:space="0" w:color="auto"/>
              <w:left w:val="nil"/>
              <w:bottom w:val="single" w:sz="4" w:space="0" w:color="auto"/>
              <w:right w:val="nil"/>
            </w:tcBorders>
            <w:shd w:val="clear" w:color="auto" w:fill="auto"/>
            <w:noWrap/>
            <w:vAlign w:val="center"/>
            <w:hideMark/>
          </w:tcPr>
          <w:p w14:paraId="1F43B6A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0</w:t>
            </w:r>
          </w:p>
        </w:tc>
        <w:tc>
          <w:tcPr>
            <w:tcW w:w="776" w:type="dxa"/>
            <w:tcBorders>
              <w:top w:val="single" w:sz="4" w:space="0" w:color="auto"/>
              <w:left w:val="nil"/>
              <w:bottom w:val="single" w:sz="4" w:space="0" w:color="auto"/>
              <w:right w:val="nil"/>
            </w:tcBorders>
            <w:shd w:val="clear" w:color="auto" w:fill="auto"/>
            <w:noWrap/>
            <w:vAlign w:val="center"/>
            <w:hideMark/>
          </w:tcPr>
          <w:p w14:paraId="03C1F18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NA</w:t>
            </w:r>
          </w:p>
        </w:tc>
        <w:tc>
          <w:tcPr>
            <w:tcW w:w="690" w:type="dxa"/>
            <w:tcBorders>
              <w:top w:val="single" w:sz="4" w:space="0" w:color="auto"/>
              <w:left w:val="nil"/>
              <w:bottom w:val="single" w:sz="4" w:space="0" w:color="auto"/>
              <w:right w:val="nil"/>
            </w:tcBorders>
            <w:shd w:val="clear" w:color="auto" w:fill="auto"/>
            <w:noWrap/>
            <w:vAlign w:val="center"/>
            <w:hideMark/>
          </w:tcPr>
          <w:p w14:paraId="425B232E"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43.67</w:t>
            </w:r>
          </w:p>
        </w:tc>
        <w:tc>
          <w:tcPr>
            <w:tcW w:w="842" w:type="dxa"/>
            <w:tcBorders>
              <w:top w:val="single" w:sz="4" w:space="0" w:color="auto"/>
              <w:left w:val="nil"/>
              <w:bottom w:val="single" w:sz="4" w:space="0" w:color="auto"/>
              <w:right w:val="nil"/>
            </w:tcBorders>
            <w:shd w:val="clear" w:color="auto" w:fill="auto"/>
            <w:noWrap/>
            <w:vAlign w:val="center"/>
            <w:hideMark/>
          </w:tcPr>
          <w:p w14:paraId="3D616777"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23.1</w:t>
            </w:r>
          </w:p>
        </w:tc>
        <w:tc>
          <w:tcPr>
            <w:tcW w:w="788" w:type="dxa"/>
            <w:tcBorders>
              <w:top w:val="single" w:sz="4" w:space="0" w:color="auto"/>
              <w:left w:val="nil"/>
              <w:bottom w:val="single" w:sz="4" w:space="0" w:color="auto"/>
              <w:right w:val="nil"/>
            </w:tcBorders>
            <w:shd w:val="clear" w:color="auto" w:fill="auto"/>
            <w:noWrap/>
            <w:vAlign w:val="center"/>
            <w:hideMark/>
          </w:tcPr>
          <w:p w14:paraId="5CCB0C35"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11.4</w:t>
            </w:r>
          </w:p>
        </w:tc>
        <w:tc>
          <w:tcPr>
            <w:tcW w:w="800" w:type="dxa"/>
            <w:tcBorders>
              <w:top w:val="single" w:sz="4" w:space="0" w:color="auto"/>
              <w:left w:val="nil"/>
              <w:bottom w:val="single" w:sz="4" w:space="0" w:color="auto"/>
              <w:right w:val="nil"/>
            </w:tcBorders>
            <w:shd w:val="clear" w:color="auto" w:fill="auto"/>
            <w:noWrap/>
            <w:vAlign w:val="center"/>
            <w:hideMark/>
          </w:tcPr>
          <w:p w14:paraId="74A02E22"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47.54</w:t>
            </w:r>
          </w:p>
        </w:tc>
        <w:tc>
          <w:tcPr>
            <w:tcW w:w="851" w:type="dxa"/>
            <w:tcBorders>
              <w:top w:val="single" w:sz="4" w:space="0" w:color="auto"/>
              <w:left w:val="nil"/>
              <w:bottom w:val="single" w:sz="4" w:space="0" w:color="auto"/>
              <w:right w:val="nil"/>
            </w:tcBorders>
            <w:shd w:val="clear" w:color="auto" w:fill="auto"/>
            <w:noWrap/>
            <w:vAlign w:val="center"/>
            <w:hideMark/>
          </w:tcPr>
          <w:p w14:paraId="4016C93C"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8.7</w:t>
            </w:r>
          </w:p>
        </w:tc>
        <w:tc>
          <w:tcPr>
            <w:tcW w:w="751" w:type="dxa"/>
            <w:tcBorders>
              <w:top w:val="single" w:sz="4" w:space="0" w:color="auto"/>
              <w:left w:val="nil"/>
              <w:bottom w:val="single" w:sz="4" w:space="0" w:color="auto"/>
              <w:right w:val="nil"/>
            </w:tcBorders>
            <w:shd w:val="clear" w:color="auto" w:fill="auto"/>
            <w:noWrap/>
            <w:vAlign w:val="center"/>
            <w:hideMark/>
          </w:tcPr>
          <w:p w14:paraId="4532D871" w14:textId="77777777" w:rsidR="004E5091" w:rsidRPr="003F2489" w:rsidRDefault="004E5091" w:rsidP="004E5091">
            <w:pPr>
              <w:spacing w:after="0" w:line="240" w:lineRule="auto"/>
              <w:jc w:val="center"/>
              <w:rPr>
                <w:rFonts w:ascii="Times New Roman" w:eastAsia="Times New Roman" w:hAnsi="Times New Roman" w:cs="Times New Roman"/>
                <w:color w:val="000000"/>
                <w:lang w:eastAsia="es-ES"/>
                <w14:ligatures w14:val="none"/>
              </w:rPr>
            </w:pPr>
            <w:r w:rsidRPr="003F2489">
              <w:rPr>
                <w:rFonts w:ascii="Times New Roman" w:eastAsia="Times New Roman" w:hAnsi="Times New Roman" w:cs="Times New Roman"/>
                <w:color w:val="000000"/>
                <w:lang w:val="en-GB" w:eastAsia="es-ES"/>
                <w14:ligatures w14:val="none"/>
              </w:rPr>
              <w:t>10.8</w:t>
            </w:r>
          </w:p>
        </w:tc>
      </w:tr>
    </w:tbl>
    <w:p w14:paraId="4764D487" w14:textId="77777777" w:rsidR="00CE4750" w:rsidRDefault="00CE4750">
      <w:pPr>
        <w:rPr>
          <w:rFonts w:ascii="Times New Roman" w:hAnsi="Times New Roman" w:cs="Times New Roman"/>
          <w:sz w:val="24"/>
          <w:szCs w:val="24"/>
        </w:rPr>
      </w:pPr>
    </w:p>
    <w:p w14:paraId="24EE8FC2" w14:textId="1079E1C2" w:rsidR="001560D9" w:rsidRDefault="0017252B" w:rsidP="00B31091">
      <w:pPr>
        <w:pStyle w:val="Descripcin"/>
        <w:tabs>
          <w:tab w:val="left" w:pos="6663"/>
        </w:tabs>
        <w:spacing w:after="60" w:line="360" w:lineRule="auto"/>
        <w:rPr>
          <w:rFonts w:ascii="Times New Roman" w:hAnsi="Times New Roman" w:cs="Times New Roman"/>
          <w:i w:val="0"/>
          <w:color w:val="auto"/>
          <w:sz w:val="24"/>
          <w:szCs w:val="24"/>
        </w:rPr>
      </w:pPr>
      <w:r w:rsidRPr="0017252B">
        <w:rPr>
          <w:rFonts w:ascii="Times New Roman" w:hAnsi="Times New Roman" w:cs="Times New Roman"/>
          <w:i w:val="0"/>
          <w:color w:val="auto"/>
          <w:sz w:val="24"/>
          <w:szCs w:val="24"/>
        </w:rPr>
        <w:t>Table 4 shows noise redistribution in lanes and protected areas</w:t>
      </w:r>
      <w:r w:rsidR="00A22E20" w:rsidRPr="00075673">
        <w:rPr>
          <w:rFonts w:ascii="Times New Roman" w:hAnsi="Times New Roman" w:cs="Times New Roman"/>
          <w:i w:val="0"/>
          <w:color w:val="auto"/>
          <w:sz w:val="24"/>
          <w:szCs w:val="24"/>
        </w:rPr>
        <w:t xml:space="preserve">. The higher the trophic level (invertebrates, fishes, mammals) the highest the sensibility to lower noise levels (decibels).  The noise gets more concentrated with a 7.8% increase of the area with </w:t>
      </w:r>
      <w:r w:rsidR="00A22E20">
        <w:rPr>
          <w:rFonts w:ascii="Times New Roman" w:hAnsi="Times New Roman" w:cs="Times New Roman"/>
          <w:i w:val="0"/>
          <w:color w:val="auto"/>
          <w:sz w:val="24"/>
          <w:szCs w:val="24"/>
        </w:rPr>
        <w:t xml:space="preserve">the </w:t>
      </w:r>
      <w:r w:rsidR="00A22E20" w:rsidRPr="00075673">
        <w:rPr>
          <w:rFonts w:ascii="Times New Roman" w:hAnsi="Times New Roman" w:cs="Times New Roman"/>
          <w:i w:val="0"/>
          <w:color w:val="auto"/>
          <w:sz w:val="24"/>
          <w:szCs w:val="24"/>
        </w:rPr>
        <w:t>highest noise levels</w:t>
      </w:r>
      <w:r w:rsidR="00A22E20">
        <w:rPr>
          <w:rFonts w:ascii="Times New Roman" w:hAnsi="Times New Roman" w:cs="Times New Roman"/>
          <w:i w:val="0"/>
          <w:color w:val="auto"/>
          <w:sz w:val="24"/>
          <w:szCs w:val="24"/>
        </w:rPr>
        <w:t xml:space="preserve">. </w:t>
      </w:r>
      <w:r w:rsidR="001560D9" w:rsidRPr="001560D9">
        <w:rPr>
          <w:rFonts w:ascii="Times New Roman" w:hAnsi="Times New Roman" w:cs="Times New Roman"/>
          <w:i w:val="0"/>
          <w:color w:val="auto"/>
          <w:sz w:val="24"/>
          <w:szCs w:val="24"/>
        </w:rPr>
        <w:t>These levels impact all trophic levels, including invertebrates</w:t>
      </w:r>
      <w:r w:rsidR="00A22E20" w:rsidRPr="00075673">
        <w:rPr>
          <w:rFonts w:ascii="Times New Roman" w:hAnsi="Times New Roman" w:cs="Times New Roman"/>
          <w:i w:val="0"/>
          <w:color w:val="auto"/>
          <w:sz w:val="24"/>
          <w:szCs w:val="24"/>
        </w:rPr>
        <w:t xml:space="preserve">. However, this benefits the rest of </w:t>
      </w:r>
      <w:r w:rsidR="00A22E20">
        <w:rPr>
          <w:rFonts w:ascii="Times New Roman" w:hAnsi="Times New Roman" w:cs="Times New Roman"/>
          <w:i w:val="0"/>
          <w:color w:val="auto"/>
          <w:sz w:val="24"/>
          <w:szCs w:val="24"/>
        </w:rPr>
        <w:t xml:space="preserve">the </w:t>
      </w:r>
      <w:r w:rsidR="00A22E20" w:rsidRPr="00075673">
        <w:rPr>
          <w:rFonts w:ascii="Times New Roman" w:hAnsi="Times New Roman" w:cs="Times New Roman"/>
          <w:i w:val="0"/>
          <w:color w:val="auto"/>
          <w:sz w:val="24"/>
          <w:szCs w:val="24"/>
        </w:rPr>
        <w:t xml:space="preserve">levels of noise with a 4.9% reduction of area affecting mammals and a high increase of 78.9% of </w:t>
      </w:r>
      <w:r w:rsidR="00A22E20">
        <w:rPr>
          <w:rFonts w:ascii="Times New Roman" w:hAnsi="Times New Roman" w:cs="Times New Roman"/>
          <w:i w:val="0"/>
          <w:color w:val="auto"/>
          <w:sz w:val="24"/>
          <w:szCs w:val="24"/>
        </w:rPr>
        <w:t xml:space="preserve">the </w:t>
      </w:r>
      <w:r w:rsidR="00A22E20" w:rsidRPr="00075673">
        <w:rPr>
          <w:rFonts w:ascii="Times New Roman" w:hAnsi="Times New Roman" w:cs="Times New Roman"/>
          <w:i w:val="0"/>
          <w:color w:val="auto"/>
          <w:sz w:val="24"/>
          <w:szCs w:val="24"/>
        </w:rPr>
        <w:t>area with no impact of noise on any trophic level to the best of our knowledge. In seascapes 6 and 7, there is more concentration of high levels of noise and consequently more impact on reduction of areas with less noise levels.</w:t>
      </w:r>
    </w:p>
    <w:p w14:paraId="5A063C6F" w14:textId="77777777" w:rsidR="00C46F7D" w:rsidRDefault="00C46F7D">
      <w:pPr>
        <w:rPr>
          <w:rFonts w:ascii="Times New Roman" w:hAnsi="Times New Roman" w:cs="Times New Roman"/>
          <w:iCs/>
          <w:sz w:val="24"/>
          <w:szCs w:val="24"/>
          <w:lang w:val="en-GB"/>
          <w14:ligatures w14:val="none"/>
        </w:rPr>
      </w:pPr>
      <w:r w:rsidRPr="008824D8">
        <w:rPr>
          <w:rFonts w:ascii="Times New Roman" w:hAnsi="Times New Roman" w:cs="Times New Roman"/>
          <w:i/>
          <w:sz w:val="24"/>
          <w:szCs w:val="24"/>
          <w:lang w:val="en-US"/>
        </w:rPr>
        <w:br w:type="page"/>
      </w:r>
    </w:p>
    <w:p w14:paraId="0398E2D3" w14:textId="1964C08E" w:rsidR="00A22E20" w:rsidRPr="00DC4CCE" w:rsidRDefault="00A22E20" w:rsidP="00B31091">
      <w:pPr>
        <w:pStyle w:val="Descripcin"/>
        <w:tabs>
          <w:tab w:val="left" w:pos="6663"/>
        </w:tabs>
        <w:spacing w:after="120"/>
        <w:contextualSpacing/>
      </w:pPr>
      <w:r w:rsidRPr="00622AA9">
        <w:rPr>
          <w:rFonts w:ascii="Times New Roman" w:hAnsi="Times New Roman" w:cs="Times New Roman"/>
          <w:i w:val="0"/>
          <w:color w:val="auto"/>
          <w:sz w:val="22"/>
          <w:szCs w:val="22"/>
        </w:rPr>
        <w:lastRenderedPageBreak/>
        <w:t xml:space="preserve">Table </w:t>
      </w:r>
      <w:r>
        <w:rPr>
          <w:rFonts w:ascii="Times New Roman" w:hAnsi="Times New Roman" w:cs="Times New Roman"/>
          <w:i w:val="0"/>
          <w:color w:val="auto"/>
          <w:sz w:val="22"/>
          <w:szCs w:val="22"/>
        </w:rPr>
        <w:t>4</w:t>
      </w:r>
      <w:r w:rsidRPr="00622AA9">
        <w:rPr>
          <w:rFonts w:ascii="Times New Roman" w:hAnsi="Times New Roman" w:cs="Times New Roman"/>
          <w:i w:val="0"/>
          <w:color w:val="auto"/>
          <w:sz w:val="22"/>
          <w:szCs w:val="22"/>
        </w:rPr>
        <w:t xml:space="preserve">. </w:t>
      </w:r>
      <w:r w:rsidRPr="002C1ADE">
        <w:rPr>
          <w:rFonts w:ascii="Times New Roman" w:hAnsi="Times New Roman" w:cs="Times New Roman"/>
          <w:i w:val="0"/>
          <w:color w:val="auto"/>
          <w:sz w:val="22"/>
          <w:szCs w:val="22"/>
        </w:rPr>
        <w:t xml:space="preserve">Percentage change in noise distribution </w:t>
      </w:r>
      <w:r>
        <w:rPr>
          <w:rFonts w:ascii="Times New Roman" w:hAnsi="Times New Roman" w:cs="Times New Roman"/>
          <w:i w:val="0"/>
          <w:color w:val="auto"/>
          <w:sz w:val="22"/>
          <w:szCs w:val="22"/>
        </w:rPr>
        <w:t>with our approach of</w:t>
      </w:r>
      <w:r w:rsidRPr="00622AA9">
        <w:rPr>
          <w:rFonts w:ascii="Times New Roman" w:hAnsi="Times New Roman" w:cs="Times New Roman"/>
          <w:i w:val="0"/>
          <w:color w:val="auto"/>
          <w:sz w:val="22"/>
          <w:szCs w:val="22"/>
        </w:rPr>
        <w:t xml:space="preserve"> </w:t>
      </w:r>
      <w:r>
        <w:rPr>
          <w:rFonts w:ascii="Times New Roman" w:hAnsi="Times New Roman" w:cs="Times New Roman"/>
          <w:i w:val="0"/>
          <w:color w:val="auto"/>
          <w:sz w:val="22"/>
          <w:szCs w:val="22"/>
        </w:rPr>
        <w:t xml:space="preserve">the </w:t>
      </w:r>
      <w:r w:rsidRPr="002C1ADE">
        <w:rPr>
          <w:rFonts w:ascii="Times New Roman" w:hAnsi="Times New Roman" w:cs="Times New Roman"/>
          <w:i w:val="0"/>
          <w:color w:val="auto"/>
          <w:sz w:val="22"/>
          <w:szCs w:val="22"/>
        </w:rPr>
        <w:t xml:space="preserve">protection of 30% of seascapes centroid in high seas with lanes establishment. </w:t>
      </w:r>
      <w:r>
        <w:rPr>
          <w:rFonts w:ascii="Times New Roman" w:hAnsi="Times New Roman" w:cs="Times New Roman"/>
          <w:i w:val="0"/>
          <w:color w:val="auto"/>
          <w:sz w:val="22"/>
          <w:szCs w:val="22"/>
        </w:rPr>
        <w:t xml:space="preserve">The 60, 90, 100 refers to noise level in decibels (dB) which affect different trophic levels (invertebrates, fishes, mammals). </w:t>
      </w:r>
    </w:p>
    <w:tbl>
      <w:tblPr>
        <w:tblW w:w="3794" w:type="pct"/>
        <w:tblLayout w:type="fixed"/>
        <w:tblCellMar>
          <w:left w:w="70" w:type="dxa"/>
          <w:right w:w="70" w:type="dxa"/>
        </w:tblCellMar>
        <w:tblLook w:val="04A0" w:firstRow="1" w:lastRow="0" w:firstColumn="1" w:lastColumn="0" w:noHBand="0" w:noVBand="1"/>
      </w:tblPr>
      <w:tblGrid>
        <w:gridCol w:w="548"/>
        <w:gridCol w:w="1296"/>
        <w:gridCol w:w="1700"/>
        <w:gridCol w:w="1275"/>
        <w:gridCol w:w="1634"/>
      </w:tblGrid>
      <w:tr w:rsidR="003F2489" w:rsidRPr="00F91511" w14:paraId="37FBD813" w14:textId="77777777" w:rsidTr="00CB3AAF">
        <w:trPr>
          <w:trHeight w:val="315"/>
        </w:trPr>
        <w:tc>
          <w:tcPr>
            <w:tcW w:w="425" w:type="pct"/>
            <w:tcBorders>
              <w:top w:val="nil"/>
              <w:left w:val="nil"/>
              <w:bottom w:val="single" w:sz="8" w:space="0" w:color="auto"/>
              <w:right w:val="single" w:sz="4" w:space="0" w:color="auto"/>
            </w:tcBorders>
            <w:shd w:val="clear" w:color="auto" w:fill="auto"/>
            <w:noWrap/>
            <w:vAlign w:val="center"/>
            <w:hideMark/>
          </w:tcPr>
          <w:p w14:paraId="56F8BF58"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S</w:t>
            </w:r>
          </w:p>
        </w:tc>
        <w:tc>
          <w:tcPr>
            <w:tcW w:w="1004" w:type="pct"/>
            <w:tcBorders>
              <w:top w:val="nil"/>
              <w:left w:val="single" w:sz="4" w:space="0" w:color="auto"/>
              <w:bottom w:val="single" w:sz="8" w:space="0" w:color="auto"/>
            </w:tcBorders>
          </w:tcPr>
          <w:p w14:paraId="757010B2"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Unknow</w:t>
            </w:r>
          </w:p>
          <w:p w14:paraId="673D73A6"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&lt;60 dB</w:t>
            </w:r>
          </w:p>
        </w:tc>
        <w:tc>
          <w:tcPr>
            <w:tcW w:w="1317" w:type="pct"/>
            <w:tcBorders>
              <w:top w:val="nil"/>
              <w:left w:val="nil"/>
              <w:bottom w:val="single" w:sz="8" w:space="0" w:color="auto"/>
            </w:tcBorders>
          </w:tcPr>
          <w:p w14:paraId="3B8A923A"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Mammals</w:t>
            </w:r>
          </w:p>
          <w:p w14:paraId="4E189CA0"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60-90 dB</w:t>
            </w:r>
          </w:p>
        </w:tc>
        <w:tc>
          <w:tcPr>
            <w:tcW w:w="988" w:type="pct"/>
            <w:tcBorders>
              <w:top w:val="nil"/>
              <w:left w:val="nil"/>
              <w:bottom w:val="single" w:sz="8" w:space="0" w:color="auto"/>
            </w:tcBorders>
          </w:tcPr>
          <w:p w14:paraId="213D92FF"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Fishes</w:t>
            </w:r>
          </w:p>
          <w:p w14:paraId="523D178E"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90-100 dB</w:t>
            </w:r>
          </w:p>
        </w:tc>
        <w:tc>
          <w:tcPr>
            <w:tcW w:w="1266" w:type="pct"/>
            <w:tcBorders>
              <w:top w:val="nil"/>
              <w:left w:val="nil"/>
              <w:bottom w:val="single" w:sz="8" w:space="0" w:color="auto"/>
              <w:right w:val="nil"/>
            </w:tcBorders>
          </w:tcPr>
          <w:p w14:paraId="0CBD710A" w14:textId="77777777" w:rsidR="00A22E20" w:rsidRPr="00B31091" w:rsidRDefault="00A22E20">
            <w:pPr>
              <w:spacing w:after="0" w:line="240" w:lineRule="auto"/>
              <w:ind w:left="-4" w:firstLine="4"/>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Invertebrates</w:t>
            </w:r>
          </w:p>
          <w:p w14:paraId="5AA646ED"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&gt;100 dB</w:t>
            </w:r>
          </w:p>
        </w:tc>
      </w:tr>
      <w:tr w:rsidR="003F2489" w:rsidRPr="00F91511" w14:paraId="4DC9638C" w14:textId="77777777" w:rsidTr="00CB3AAF">
        <w:trPr>
          <w:trHeight w:val="300"/>
        </w:trPr>
        <w:tc>
          <w:tcPr>
            <w:tcW w:w="425" w:type="pct"/>
            <w:tcBorders>
              <w:top w:val="nil"/>
              <w:left w:val="nil"/>
              <w:bottom w:val="nil"/>
              <w:right w:val="single" w:sz="4" w:space="0" w:color="auto"/>
            </w:tcBorders>
            <w:shd w:val="clear" w:color="auto" w:fill="auto"/>
            <w:noWrap/>
            <w:vAlign w:val="center"/>
          </w:tcPr>
          <w:p w14:paraId="539D32E8"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1</w:t>
            </w:r>
          </w:p>
        </w:tc>
        <w:tc>
          <w:tcPr>
            <w:tcW w:w="1004" w:type="pct"/>
            <w:tcBorders>
              <w:top w:val="nil"/>
              <w:left w:val="single" w:sz="4" w:space="0" w:color="auto"/>
              <w:bottom w:val="nil"/>
            </w:tcBorders>
          </w:tcPr>
          <w:p w14:paraId="4FEE8BB4"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-6.9</w:t>
            </w:r>
          </w:p>
        </w:tc>
        <w:tc>
          <w:tcPr>
            <w:tcW w:w="1317" w:type="pct"/>
            <w:tcBorders>
              <w:top w:val="nil"/>
              <w:left w:val="nil"/>
              <w:bottom w:val="nil"/>
            </w:tcBorders>
          </w:tcPr>
          <w:p w14:paraId="0D7265B7"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-0.4</w:t>
            </w:r>
          </w:p>
        </w:tc>
        <w:tc>
          <w:tcPr>
            <w:tcW w:w="988" w:type="pct"/>
            <w:tcBorders>
              <w:top w:val="nil"/>
              <w:left w:val="nil"/>
              <w:bottom w:val="nil"/>
            </w:tcBorders>
          </w:tcPr>
          <w:p w14:paraId="78B4D17A"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bottom w:val="nil"/>
              <w:right w:val="nil"/>
            </w:tcBorders>
          </w:tcPr>
          <w:p w14:paraId="4BD537C5"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0.5</w:t>
            </w:r>
          </w:p>
        </w:tc>
      </w:tr>
      <w:tr w:rsidR="003F2489" w:rsidRPr="00F91511" w14:paraId="1945621E"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41FCC9AD"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2</w:t>
            </w:r>
          </w:p>
        </w:tc>
        <w:tc>
          <w:tcPr>
            <w:tcW w:w="1004" w:type="pct"/>
            <w:tcBorders>
              <w:top w:val="nil"/>
              <w:left w:val="single" w:sz="4" w:space="0" w:color="auto"/>
              <w:bottom w:val="nil"/>
            </w:tcBorders>
          </w:tcPr>
          <w:p w14:paraId="5DDCEF3E"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-4.1</w:t>
            </w:r>
          </w:p>
        </w:tc>
        <w:tc>
          <w:tcPr>
            <w:tcW w:w="1317" w:type="pct"/>
            <w:tcBorders>
              <w:top w:val="nil"/>
              <w:left w:val="nil"/>
              <w:bottom w:val="nil"/>
            </w:tcBorders>
          </w:tcPr>
          <w:p w14:paraId="7FD3188D"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-0.3</w:t>
            </w:r>
          </w:p>
        </w:tc>
        <w:tc>
          <w:tcPr>
            <w:tcW w:w="988" w:type="pct"/>
            <w:tcBorders>
              <w:top w:val="nil"/>
              <w:left w:val="nil"/>
              <w:bottom w:val="nil"/>
            </w:tcBorders>
          </w:tcPr>
          <w:p w14:paraId="6061E32A"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bottom w:val="nil"/>
              <w:right w:val="nil"/>
            </w:tcBorders>
          </w:tcPr>
          <w:p w14:paraId="2654AB89"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0.2</w:t>
            </w:r>
          </w:p>
        </w:tc>
      </w:tr>
      <w:tr w:rsidR="003F2489" w:rsidRPr="00F91511" w14:paraId="41369D52"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15D1C6FB"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3</w:t>
            </w:r>
          </w:p>
        </w:tc>
        <w:tc>
          <w:tcPr>
            <w:tcW w:w="1004" w:type="pct"/>
            <w:tcBorders>
              <w:top w:val="nil"/>
              <w:left w:val="single" w:sz="4" w:space="0" w:color="auto"/>
              <w:bottom w:val="nil"/>
            </w:tcBorders>
          </w:tcPr>
          <w:p w14:paraId="0F29D89F"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-5.6</w:t>
            </w:r>
          </w:p>
        </w:tc>
        <w:tc>
          <w:tcPr>
            <w:tcW w:w="1317" w:type="pct"/>
            <w:tcBorders>
              <w:top w:val="nil"/>
              <w:left w:val="nil"/>
              <w:bottom w:val="nil"/>
            </w:tcBorders>
          </w:tcPr>
          <w:p w14:paraId="5367F280"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-0.6</w:t>
            </w:r>
          </w:p>
        </w:tc>
        <w:tc>
          <w:tcPr>
            <w:tcW w:w="988" w:type="pct"/>
            <w:tcBorders>
              <w:top w:val="nil"/>
              <w:left w:val="nil"/>
              <w:bottom w:val="nil"/>
            </w:tcBorders>
          </w:tcPr>
          <w:p w14:paraId="55CEEED1"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-0.2</w:t>
            </w:r>
          </w:p>
        </w:tc>
        <w:tc>
          <w:tcPr>
            <w:tcW w:w="1266" w:type="pct"/>
            <w:tcBorders>
              <w:top w:val="nil"/>
              <w:left w:val="nil"/>
              <w:bottom w:val="nil"/>
              <w:right w:val="nil"/>
            </w:tcBorders>
          </w:tcPr>
          <w:p w14:paraId="7EACAB5A"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0.4</w:t>
            </w:r>
          </w:p>
        </w:tc>
      </w:tr>
      <w:tr w:rsidR="003F2489" w:rsidRPr="00F91511" w14:paraId="1D1BC251"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673E35EB"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4</w:t>
            </w:r>
          </w:p>
        </w:tc>
        <w:tc>
          <w:tcPr>
            <w:tcW w:w="1004" w:type="pct"/>
            <w:tcBorders>
              <w:top w:val="nil"/>
              <w:left w:val="single" w:sz="4" w:space="0" w:color="auto"/>
              <w:bottom w:val="nil"/>
            </w:tcBorders>
          </w:tcPr>
          <w:p w14:paraId="62A7EA74"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-8.2</w:t>
            </w:r>
          </w:p>
        </w:tc>
        <w:tc>
          <w:tcPr>
            <w:tcW w:w="1317" w:type="pct"/>
            <w:tcBorders>
              <w:top w:val="nil"/>
              <w:left w:val="nil"/>
              <w:bottom w:val="nil"/>
            </w:tcBorders>
          </w:tcPr>
          <w:p w14:paraId="5EDA471F"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-1.1</w:t>
            </w:r>
          </w:p>
        </w:tc>
        <w:tc>
          <w:tcPr>
            <w:tcW w:w="988" w:type="pct"/>
            <w:tcBorders>
              <w:top w:val="nil"/>
              <w:left w:val="nil"/>
              <w:bottom w:val="nil"/>
            </w:tcBorders>
          </w:tcPr>
          <w:p w14:paraId="76E74813"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bottom w:val="nil"/>
              <w:right w:val="nil"/>
            </w:tcBorders>
          </w:tcPr>
          <w:p w14:paraId="21C4FC9C"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1.0</w:t>
            </w:r>
          </w:p>
        </w:tc>
      </w:tr>
      <w:tr w:rsidR="003F2489" w:rsidRPr="00F91511" w14:paraId="274445F7"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4CFA6881"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5</w:t>
            </w:r>
          </w:p>
        </w:tc>
        <w:tc>
          <w:tcPr>
            <w:tcW w:w="1004" w:type="pct"/>
            <w:tcBorders>
              <w:top w:val="nil"/>
              <w:left w:val="single" w:sz="4" w:space="0" w:color="auto"/>
              <w:bottom w:val="nil"/>
            </w:tcBorders>
          </w:tcPr>
          <w:p w14:paraId="2E58D28A"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-8.0</w:t>
            </w:r>
          </w:p>
        </w:tc>
        <w:tc>
          <w:tcPr>
            <w:tcW w:w="1317" w:type="pct"/>
            <w:tcBorders>
              <w:top w:val="nil"/>
              <w:left w:val="nil"/>
              <w:bottom w:val="nil"/>
            </w:tcBorders>
          </w:tcPr>
          <w:p w14:paraId="2091CF34"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-1.0</w:t>
            </w:r>
          </w:p>
        </w:tc>
        <w:tc>
          <w:tcPr>
            <w:tcW w:w="988" w:type="pct"/>
            <w:tcBorders>
              <w:top w:val="nil"/>
              <w:left w:val="nil"/>
              <w:bottom w:val="nil"/>
            </w:tcBorders>
          </w:tcPr>
          <w:p w14:paraId="14C6B3EB"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-0.2</w:t>
            </w:r>
          </w:p>
        </w:tc>
        <w:tc>
          <w:tcPr>
            <w:tcW w:w="1266" w:type="pct"/>
            <w:tcBorders>
              <w:top w:val="nil"/>
              <w:left w:val="nil"/>
              <w:bottom w:val="nil"/>
              <w:right w:val="nil"/>
            </w:tcBorders>
          </w:tcPr>
          <w:p w14:paraId="25F0F06D"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1.0</w:t>
            </w:r>
          </w:p>
        </w:tc>
      </w:tr>
      <w:tr w:rsidR="003F2489" w:rsidRPr="00F91511" w14:paraId="55863154"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013CC956"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6</w:t>
            </w:r>
          </w:p>
        </w:tc>
        <w:tc>
          <w:tcPr>
            <w:tcW w:w="1004" w:type="pct"/>
            <w:tcBorders>
              <w:top w:val="nil"/>
              <w:left w:val="single" w:sz="4" w:space="0" w:color="auto"/>
              <w:bottom w:val="nil"/>
            </w:tcBorders>
          </w:tcPr>
          <w:p w14:paraId="0BE4A3E3" w14:textId="77777777" w:rsidR="00A22E20" w:rsidRPr="00B31091" w:rsidRDefault="00A22E20">
            <w:pPr>
              <w:spacing w:after="0" w:line="240" w:lineRule="auto"/>
              <w:jc w:val="center"/>
              <w:rPr>
                <w:rFonts w:ascii="Times New Roman" w:hAnsi="Times New Roman" w:cs="Times New Roman"/>
                <w:color w:val="000000"/>
                <w:lang w:val="en-GB"/>
              </w:rPr>
            </w:pPr>
            <w:r w:rsidRPr="00B31091">
              <w:rPr>
                <w:rFonts w:ascii="Times New Roman" w:hAnsi="Times New Roman" w:cs="Times New Roman"/>
                <w:color w:val="000000"/>
                <w:lang w:val="en-GB"/>
              </w:rPr>
              <w:t>-15.1</w:t>
            </w:r>
          </w:p>
        </w:tc>
        <w:tc>
          <w:tcPr>
            <w:tcW w:w="1317" w:type="pct"/>
            <w:tcBorders>
              <w:top w:val="nil"/>
              <w:left w:val="nil"/>
              <w:bottom w:val="nil"/>
            </w:tcBorders>
          </w:tcPr>
          <w:p w14:paraId="5D6FFEDD" w14:textId="77777777" w:rsidR="00A22E20" w:rsidRPr="00B31091" w:rsidRDefault="00A22E20">
            <w:pPr>
              <w:spacing w:after="0" w:line="240" w:lineRule="auto"/>
              <w:jc w:val="center"/>
              <w:rPr>
                <w:rFonts w:ascii="Times New Roman" w:hAnsi="Times New Roman" w:cs="Times New Roman"/>
                <w:color w:val="000000"/>
                <w:lang w:val="en-GB"/>
              </w:rPr>
            </w:pPr>
            <w:r w:rsidRPr="00B31091">
              <w:rPr>
                <w:rFonts w:ascii="Times New Roman" w:hAnsi="Times New Roman" w:cs="Times New Roman"/>
                <w:color w:val="000000"/>
                <w:lang w:val="en-GB"/>
              </w:rPr>
              <w:t>-1.5</w:t>
            </w:r>
          </w:p>
        </w:tc>
        <w:tc>
          <w:tcPr>
            <w:tcW w:w="988" w:type="pct"/>
            <w:tcBorders>
              <w:top w:val="nil"/>
              <w:left w:val="nil"/>
              <w:bottom w:val="nil"/>
            </w:tcBorders>
          </w:tcPr>
          <w:p w14:paraId="2C9139BE" w14:textId="77777777" w:rsidR="00A22E20" w:rsidRPr="00B31091" w:rsidRDefault="00A22E20">
            <w:pPr>
              <w:spacing w:after="0" w:line="240" w:lineRule="auto"/>
              <w:jc w:val="center"/>
              <w:rPr>
                <w:rFonts w:ascii="Times New Roman" w:hAnsi="Times New Roman" w:cs="Times New Roman"/>
                <w:color w:val="000000"/>
                <w:lang w:val="en-GB"/>
              </w:rPr>
            </w:pPr>
            <w:r w:rsidRPr="00B31091">
              <w:rPr>
                <w:rFonts w:ascii="Times New Roman" w:hAnsi="Times New Roman" w:cs="Times New Roman"/>
                <w:color w:val="000000"/>
                <w:lang w:val="en-GB"/>
              </w:rPr>
              <w:t>0.0</w:t>
            </w:r>
          </w:p>
        </w:tc>
        <w:tc>
          <w:tcPr>
            <w:tcW w:w="1266" w:type="pct"/>
            <w:tcBorders>
              <w:top w:val="nil"/>
              <w:left w:val="nil"/>
              <w:bottom w:val="nil"/>
              <w:right w:val="nil"/>
            </w:tcBorders>
          </w:tcPr>
          <w:p w14:paraId="5A60FAE6" w14:textId="77777777" w:rsidR="00A22E20" w:rsidRPr="00B31091" w:rsidRDefault="00A22E20">
            <w:pPr>
              <w:spacing w:after="0" w:line="240" w:lineRule="auto"/>
              <w:jc w:val="center"/>
              <w:rPr>
                <w:rFonts w:ascii="Times New Roman" w:hAnsi="Times New Roman" w:cs="Times New Roman"/>
                <w:color w:val="000000"/>
                <w:lang w:val="en-GB"/>
              </w:rPr>
            </w:pPr>
            <w:r w:rsidRPr="00B31091">
              <w:rPr>
                <w:rFonts w:ascii="Times New Roman" w:hAnsi="Times New Roman" w:cs="Times New Roman"/>
                <w:color w:val="000000"/>
                <w:lang w:val="en-GB"/>
              </w:rPr>
              <w:t>1.9</w:t>
            </w:r>
          </w:p>
        </w:tc>
      </w:tr>
      <w:tr w:rsidR="003F2489" w:rsidRPr="00F91511" w14:paraId="76875967"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181F5350"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7</w:t>
            </w:r>
          </w:p>
        </w:tc>
        <w:tc>
          <w:tcPr>
            <w:tcW w:w="1004" w:type="pct"/>
            <w:tcBorders>
              <w:top w:val="nil"/>
              <w:left w:val="single" w:sz="4" w:space="0" w:color="auto"/>
              <w:bottom w:val="nil"/>
            </w:tcBorders>
          </w:tcPr>
          <w:p w14:paraId="4F3B29D6"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-14.3</w:t>
            </w:r>
          </w:p>
        </w:tc>
        <w:tc>
          <w:tcPr>
            <w:tcW w:w="1317" w:type="pct"/>
            <w:tcBorders>
              <w:top w:val="nil"/>
              <w:left w:val="nil"/>
              <w:bottom w:val="nil"/>
            </w:tcBorders>
          </w:tcPr>
          <w:p w14:paraId="2BC0E364"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-1.3</w:t>
            </w:r>
          </w:p>
        </w:tc>
        <w:tc>
          <w:tcPr>
            <w:tcW w:w="988" w:type="pct"/>
            <w:tcBorders>
              <w:top w:val="nil"/>
              <w:left w:val="nil"/>
              <w:bottom w:val="nil"/>
            </w:tcBorders>
          </w:tcPr>
          <w:p w14:paraId="21E03558"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bottom w:val="nil"/>
              <w:right w:val="nil"/>
            </w:tcBorders>
          </w:tcPr>
          <w:p w14:paraId="316B256B"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2.4</w:t>
            </w:r>
          </w:p>
        </w:tc>
      </w:tr>
      <w:tr w:rsidR="003F2489" w:rsidRPr="00F91511" w14:paraId="10A29A8D" w14:textId="77777777" w:rsidTr="00CB3AAF">
        <w:trPr>
          <w:trHeight w:val="300"/>
        </w:trPr>
        <w:tc>
          <w:tcPr>
            <w:tcW w:w="425" w:type="pct"/>
            <w:tcBorders>
              <w:top w:val="nil"/>
              <w:left w:val="nil"/>
              <w:bottom w:val="nil"/>
              <w:right w:val="single" w:sz="4" w:space="0" w:color="auto"/>
            </w:tcBorders>
            <w:shd w:val="clear" w:color="auto" w:fill="auto"/>
            <w:noWrap/>
            <w:vAlign w:val="center"/>
            <w:hideMark/>
          </w:tcPr>
          <w:p w14:paraId="417DB4F6"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8</w:t>
            </w:r>
          </w:p>
        </w:tc>
        <w:tc>
          <w:tcPr>
            <w:tcW w:w="1004" w:type="pct"/>
            <w:tcBorders>
              <w:top w:val="nil"/>
              <w:left w:val="single" w:sz="4" w:space="0" w:color="auto"/>
              <w:bottom w:val="nil"/>
            </w:tcBorders>
          </w:tcPr>
          <w:p w14:paraId="5006CF7F"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-6.7</w:t>
            </w:r>
          </w:p>
        </w:tc>
        <w:tc>
          <w:tcPr>
            <w:tcW w:w="1317" w:type="pct"/>
            <w:tcBorders>
              <w:top w:val="nil"/>
              <w:left w:val="nil"/>
              <w:bottom w:val="nil"/>
            </w:tcBorders>
          </w:tcPr>
          <w:p w14:paraId="3053114E"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0.4</w:t>
            </w:r>
          </w:p>
        </w:tc>
        <w:tc>
          <w:tcPr>
            <w:tcW w:w="988" w:type="pct"/>
            <w:tcBorders>
              <w:top w:val="nil"/>
              <w:left w:val="nil"/>
              <w:bottom w:val="nil"/>
            </w:tcBorders>
          </w:tcPr>
          <w:p w14:paraId="7DCBB2D3"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bottom w:val="nil"/>
              <w:right w:val="nil"/>
            </w:tcBorders>
          </w:tcPr>
          <w:p w14:paraId="0A985286"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0.5</w:t>
            </w:r>
          </w:p>
        </w:tc>
      </w:tr>
      <w:tr w:rsidR="003F2489" w:rsidRPr="00F91511" w14:paraId="4EAA68D6" w14:textId="77777777" w:rsidTr="00CB3AAF">
        <w:trPr>
          <w:trHeight w:val="300"/>
        </w:trPr>
        <w:tc>
          <w:tcPr>
            <w:tcW w:w="425" w:type="pct"/>
            <w:tcBorders>
              <w:top w:val="nil"/>
              <w:left w:val="nil"/>
              <w:right w:val="single" w:sz="4" w:space="0" w:color="auto"/>
            </w:tcBorders>
            <w:shd w:val="clear" w:color="auto" w:fill="auto"/>
            <w:noWrap/>
            <w:vAlign w:val="center"/>
            <w:hideMark/>
          </w:tcPr>
          <w:p w14:paraId="490FCBB8"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9</w:t>
            </w:r>
          </w:p>
        </w:tc>
        <w:tc>
          <w:tcPr>
            <w:tcW w:w="1004" w:type="pct"/>
            <w:tcBorders>
              <w:top w:val="nil"/>
              <w:left w:val="single" w:sz="4" w:space="0" w:color="auto"/>
            </w:tcBorders>
          </w:tcPr>
          <w:p w14:paraId="0A52BF53"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-6.4</w:t>
            </w:r>
          </w:p>
        </w:tc>
        <w:tc>
          <w:tcPr>
            <w:tcW w:w="1317" w:type="pct"/>
            <w:tcBorders>
              <w:top w:val="nil"/>
              <w:left w:val="nil"/>
            </w:tcBorders>
          </w:tcPr>
          <w:p w14:paraId="238293F8"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0.5</w:t>
            </w:r>
          </w:p>
        </w:tc>
        <w:tc>
          <w:tcPr>
            <w:tcW w:w="988" w:type="pct"/>
            <w:tcBorders>
              <w:top w:val="nil"/>
              <w:left w:val="nil"/>
            </w:tcBorders>
          </w:tcPr>
          <w:p w14:paraId="63734923"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0.1</w:t>
            </w:r>
          </w:p>
        </w:tc>
        <w:tc>
          <w:tcPr>
            <w:tcW w:w="1266" w:type="pct"/>
            <w:tcBorders>
              <w:top w:val="nil"/>
              <w:left w:val="nil"/>
              <w:right w:val="nil"/>
            </w:tcBorders>
          </w:tcPr>
          <w:p w14:paraId="58C9BED2"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0.2</w:t>
            </w:r>
          </w:p>
        </w:tc>
      </w:tr>
      <w:tr w:rsidR="003F2489" w:rsidRPr="00F91511" w14:paraId="555D9206" w14:textId="77777777" w:rsidTr="00CB3AAF">
        <w:trPr>
          <w:trHeight w:val="300"/>
        </w:trPr>
        <w:tc>
          <w:tcPr>
            <w:tcW w:w="425" w:type="pct"/>
            <w:tcBorders>
              <w:top w:val="nil"/>
              <w:left w:val="nil"/>
              <w:bottom w:val="single" w:sz="4" w:space="0" w:color="auto"/>
              <w:right w:val="single" w:sz="4" w:space="0" w:color="auto"/>
            </w:tcBorders>
            <w:shd w:val="clear" w:color="auto" w:fill="auto"/>
            <w:noWrap/>
            <w:vAlign w:val="center"/>
            <w:hideMark/>
          </w:tcPr>
          <w:p w14:paraId="7A84BED1"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10</w:t>
            </w:r>
          </w:p>
        </w:tc>
        <w:tc>
          <w:tcPr>
            <w:tcW w:w="1004" w:type="pct"/>
            <w:tcBorders>
              <w:top w:val="nil"/>
              <w:left w:val="single" w:sz="4" w:space="0" w:color="auto"/>
              <w:bottom w:val="single" w:sz="4" w:space="0" w:color="auto"/>
            </w:tcBorders>
          </w:tcPr>
          <w:p w14:paraId="0E48ECEB"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-3.7</w:t>
            </w:r>
          </w:p>
        </w:tc>
        <w:tc>
          <w:tcPr>
            <w:tcW w:w="1317" w:type="pct"/>
            <w:tcBorders>
              <w:top w:val="nil"/>
              <w:left w:val="nil"/>
              <w:bottom w:val="single" w:sz="4" w:space="0" w:color="auto"/>
            </w:tcBorders>
          </w:tcPr>
          <w:p w14:paraId="1EB5B144"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0.4</w:t>
            </w:r>
          </w:p>
        </w:tc>
        <w:tc>
          <w:tcPr>
            <w:tcW w:w="988" w:type="pct"/>
            <w:tcBorders>
              <w:top w:val="nil"/>
              <w:left w:val="nil"/>
              <w:bottom w:val="single" w:sz="4" w:space="0" w:color="auto"/>
            </w:tcBorders>
          </w:tcPr>
          <w:p w14:paraId="3B5E3287"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0.0</w:t>
            </w:r>
          </w:p>
        </w:tc>
        <w:tc>
          <w:tcPr>
            <w:tcW w:w="1266" w:type="pct"/>
            <w:tcBorders>
              <w:top w:val="nil"/>
              <w:left w:val="nil"/>
              <w:bottom w:val="single" w:sz="4" w:space="0" w:color="auto"/>
              <w:right w:val="nil"/>
            </w:tcBorders>
          </w:tcPr>
          <w:p w14:paraId="27C5410F"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-0.3</w:t>
            </w:r>
          </w:p>
        </w:tc>
      </w:tr>
      <w:tr w:rsidR="003F2489" w:rsidRPr="00F91511" w14:paraId="4D94FD27" w14:textId="77777777" w:rsidTr="00CB3AAF">
        <w:trPr>
          <w:trHeight w:val="315"/>
        </w:trPr>
        <w:tc>
          <w:tcPr>
            <w:tcW w:w="425" w:type="pct"/>
            <w:tcBorders>
              <w:top w:val="single" w:sz="4" w:space="0" w:color="auto"/>
              <w:left w:val="nil"/>
              <w:bottom w:val="single" w:sz="8" w:space="0" w:color="auto"/>
              <w:right w:val="single" w:sz="4" w:space="0" w:color="auto"/>
            </w:tcBorders>
            <w:shd w:val="clear" w:color="auto" w:fill="auto"/>
            <w:noWrap/>
            <w:vAlign w:val="center"/>
            <w:hideMark/>
          </w:tcPr>
          <w:p w14:paraId="01B7C527" w14:textId="77777777" w:rsidR="00A22E20" w:rsidRPr="00B31091" w:rsidRDefault="00A22E20">
            <w:pPr>
              <w:spacing w:after="0" w:line="240" w:lineRule="auto"/>
              <w:jc w:val="center"/>
              <w:rPr>
                <w:rFonts w:ascii="Times New Roman" w:eastAsia="Times New Roman" w:hAnsi="Times New Roman" w:cs="Times New Roman"/>
                <w:b/>
                <w:color w:val="000000"/>
                <w:lang w:val="en-GB" w:eastAsia="es-ES"/>
              </w:rPr>
            </w:pPr>
            <w:r w:rsidRPr="00B31091">
              <w:rPr>
                <w:rFonts w:ascii="Times New Roman" w:eastAsia="Times New Roman" w:hAnsi="Times New Roman" w:cs="Times New Roman"/>
                <w:b/>
                <w:color w:val="000000"/>
                <w:lang w:val="en-GB" w:eastAsia="es-ES"/>
              </w:rPr>
              <w:t>Σ</w:t>
            </w:r>
          </w:p>
        </w:tc>
        <w:tc>
          <w:tcPr>
            <w:tcW w:w="1004" w:type="pct"/>
            <w:tcBorders>
              <w:top w:val="single" w:sz="4" w:space="0" w:color="auto"/>
              <w:left w:val="single" w:sz="4" w:space="0" w:color="auto"/>
              <w:bottom w:val="single" w:sz="8" w:space="0" w:color="auto"/>
            </w:tcBorders>
          </w:tcPr>
          <w:p w14:paraId="56D8B68E"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-78.9</w:t>
            </w:r>
          </w:p>
        </w:tc>
        <w:tc>
          <w:tcPr>
            <w:tcW w:w="1317" w:type="pct"/>
            <w:tcBorders>
              <w:top w:val="single" w:sz="4" w:space="0" w:color="auto"/>
              <w:left w:val="nil"/>
              <w:bottom w:val="single" w:sz="8" w:space="0" w:color="auto"/>
            </w:tcBorders>
          </w:tcPr>
          <w:p w14:paraId="52E03E13"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-4.9</w:t>
            </w:r>
          </w:p>
        </w:tc>
        <w:tc>
          <w:tcPr>
            <w:tcW w:w="988" w:type="pct"/>
            <w:tcBorders>
              <w:top w:val="single" w:sz="4" w:space="0" w:color="auto"/>
              <w:left w:val="nil"/>
              <w:bottom w:val="single" w:sz="8" w:space="0" w:color="auto"/>
            </w:tcBorders>
          </w:tcPr>
          <w:p w14:paraId="7FBA4C98"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-0.04</w:t>
            </w:r>
          </w:p>
        </w:tc>
        <w:tc>
          <w:tcPr>
            <w:tcW w:w="1266" w:type="pct"/>
            <w:tcBorders>
              <w:top w:val="single" w:sz="4" w:space="0" w:color="auto"/>
              <w:left w:val="nil"/>
              <w:bottom w:val="single" w:sz="8" w:space="0" w:color="auto"/>
              <w:right w:val="nil"/>
            </w:tcBorders>
          </w:tcPr>
          <w:p w14:paraId="2919606D" w14:textId="77777777" w:rsidR="00A22E20" w:rsidRPr="00B31091" w:rsidRDefault="00A22E20">
            <w:pPr>
              <w:spacing w:after="0" w:line="240" w:lineRule="auto"/>
              <w:jc w:val="center"/>
              <w:rPr>
                <w:rFonts w:ascii="Times New Roman" w:hAnsi="Times New Roman" w:cs="Times New Roman"/>
                <w:lang w:val="en-GB"/>
              </w:rPr>
            </w:pPr>
            <w:r w:rsidRPr="00B31091">
              <w:rPr>
                <w:rFonts w:ascii="Times New Roman" w:hAnsi="Times New Roman" w:cs="Times New Roman"/>
                <w:lang w:val="en-GB"/>
              </w:rPr>
              <w:t>7.8</w:t>
            </w:r>
          </w:p>
        </w:tc>
      </w:tr>
    </w:tbl>
    <w:p w14:paraId="0B5C208D" w14:textId="66126D41" w:rsidR="006122F1" w:rsidRDefault="006122F1">
      <w:pPr>
        <w:rPr>
          <w:rFonts w:ascii="Times New Roman" w:eastAsiaTheme="majorEastAsia" w:hAnsi="Times New Roman" w:cs="Times New Roman"/>
          <w:b/>
          <w:sz w:val="24"/>
          <w:szCs w:val="24"/>
          <w:lang w:val="en-GB"/>
          <w14:ligatures w14:val="none"/>
        </w:rPr>
      </w:pPr>
    </w:p>
    <w:p w14:paraId="1225A229" w14:textId="443DA127" w:rsidR="00A760B1" w:rsidRPr="00F52AD6" w:rsidRDefault="00A760B1" w:rsidP="00F145E2">
      <w:pPr>
        <w:pStyle w:val="Ttulo1"/>
        <w:spacing w:before="240" w:after="120"/>
        <w:ind w:left="284" w:hanging="284"/>
        <w:contextualSpacing w:val="0"/>
        <w:rPr>
          <w:rFonts w:ascii="Times New Roman" w:hAnsi="Times New Roman" w:cs="Times New Roman"/>
          <w:color w:val="auto"/>
          <w:sz w:val="24"/>
          <w:szCs w:val="24"/>
        </w:rPr>
      </w:pPr>
      <w:r w:rsidRPr="00D30B3E">
        <w:rPr>
          <w:rFonts w:ascii="Times New Roman" w:hAnsi="Times New Roman" w:cs="Times New Roman"/>
          <w:color w:val="auto"/>
          <w:sz w:val="24"/>
          <w:szCs w:val="24"/>
        </w:rPr>
        <w:t>Discussion</w:t>
      </w:r>
    </w:p>
    <w:p w14:paraId="1F0D9448" w14:textId="4ECBDD2B" w:rsidR="00804341" w:rsidRDefault="002821D0" w:rsidP="002C1ADE">
      <w:pPr>
        <w:spacing w:line="360" w:lineRule="auto"/>
        <w:jc w:val="both"/>
        <w:rPr>
          <w:rFonts w:ascii="Times New Roman" w:hAnsi="Times New Roman" w:cs="Times New Roman"/>
          <w:sz w:val="24"/>
          <w:szCs w:val="24"/>
          <w:lang w:val="en-GB"/>
        </w:rPr>
      </w:pPr>
      <w:r>
        <w:rPr>
          <w:rFonts w:ascii="Times New Roman" w:hAnsi="Times New Roman" w:cs="Times New Roman"/>
          <w:color w:val="000000" w:themeColor="text1"/>
          <w:sz w:val="24"/>
          <w:szCs w:val="24"/>
          <w:lang w:val="en-GB"/>
        </w:rPr>
        <w:t>The protection of the</w:t>
      </w:r>
      <w:r w:rsidRPr="00F81FA8">
        <w:rPr>
          <w:rFonts w:ascii="Times New Roman" w:hAnsi="Times New Roman" w:cs="Times New Roman"/>
          <w:color w:val="000000" w:themeColor="text1"/>
          <w:sz w:val="24"/>
          <w:szCs w:val="24"/>
          <w:lang w:val="en-GB"/>
        </w:rPr>
        <w:t xml:space="preserve"> </w:t>
      </w:r>
      <w:r w:rsidR="00B556E5" w:rsidRPr="00F81FA8">
        <w:rPr>
          <w:rFonts w:ascii="Times New Roman" w:hAnsi="Times New Roman" w:cs="Times New Roman"/>
          <w:color w:val="000000" w:themeColor="text1"/>
          <w:sz w:val="24"/>
          <w:szCs w:val="24"/>
          <w:lang w:val="en-GB"/>
        </w:rPr>
        <w:t xml:space="preserve">high seas has </w:t>
      </w:r>
      <w:r w:rsidR="006F0534">
        <w:rPr>
          <w:rFonts w:ascii="Times New Roman" w:hAnsi="Times New Roman" w:cs="Times New Roman"/>
          <w:color w:val="000000" w:themeColor="text1"/>
          <w:sz w:val="24"/>
          <w:szCs w:val="24"/>
          <w:lang w:val="en-GB"/>
        </w:rPr>
        <w:t xml:space="preserve">evolved </w:t>
      </w:r>
      <w:r w:rsidR="00B556E5" w:rsidRPr="00F81FA8">
        <w:rPr>
          <w:rFonts w:ascii="Times New Roman" w:hAnsi="Times New Roman" w:cs="Times New Roman"/>
          <w:color w:val="000000" w:themeColor="text1"/>
          <w:sz w:val="24"/>
          <w:szCs w:val="24"/>
          <w:lang w:val="en-GB"/>
        </w:rPr>
        <w:t xml:space="preserve">from the </w:t>
      </w:r>
      <w:r w:rsidR="004D6EC0">
        <w:rPr>
          <w:rFonts w:ascii="Times New Roman" w:hAnsi="Times New Roman" w:cs="Times New Roman"/>
          <w:color w:val="000000" w:themeColor="text1"/>
          <w:sz w:val="24"/>
          <w:szCs w:val="24"/>
          <w:lang w:val="en-GB"/>
        </w:rPr>
        <w:t xml:space="preserve">goal of </w:t>
      </w:r>
      <w:r w:rsidR="00B556E5" w:rsidRPr="00F81FA8">
        <w:rPr>
          <w:rFonts w:ascii="Times New Roman" w:hAnsi="Times New Roman" w:cs="Times New Roman"/>
          <w:color w:val="000000" w:themeColor="text1"/>
          <w:sz w:val="24"/>
          <w:szCs w:val="24"/>
          <w:lang w:val="en-GB"/>
        </w:rPr>
        <w:t>conserv</w:t>
      </w:r>
      <w:r w:rsidR="004D6EC0">
        <w:rPr>
          <w:rFonts w:ascii="Times New Roman" w:hAnsi="Times New Roman" w:cs="Times New Roman"/>
          <w:color w:val="000000" w:themeColor="text1"/>
          <w:sz w:val="24"/>
          <w:szCs w:val="24"/>
          <w:lang w:val="en-GB"/>
        </w:rPr>
        <w:t>ing</w:t>
      </w:r>
      <w:r w:rsidR="00B556E5" w:rsidRPr="00F81FA8">
        <w:rPr>
          <w:rFonts w:ascii="Times New Roman" w:hAnsi="Times New Roman" w:cs="Times New Roman"/>
          <w:color w:val="000000" w:themeColor="text1"/>
          <w:sz w:val="24"/>
          <w:szCs w:val="24"/>
          <w:lang w:val="en-GB"/>
        </w:rPr>
        <w:t xml:space="preserve"> biodiversity to </w:t>
      </w:r>
      <w:r w:rsidR="004D6EC0">
        <w:rPr>
          <w:rFonts w:ascii="Times New Roman" w:hAnsi="Times New Roman" w:cs="Times New Roman"/>
          <w:color w:val="000000" w:themeColor="text1"/>
          <w:sz w:val="24"/>
          <w:szCs w:val="24"/>
          <w:lang w:val="en-GB"/>
        </w:rPr>
        <w:t xml:space="preserve">the </w:t>
      </w:r>
      <w:r w:rsidR="00B556E5" w:rsidRPr="00F81FA8">
        <w:rPr>
          <w:rFonts w:ascii="Times New Roman" w:hAnsi="Times New Roman" w:cs="Times New Roman"/>
          <w:color w:val="000000" w:themeColor="text1"/>
          <w:sz w:val="24"/>
          <w:szCs w:val="24"/>
          <w:lang w:val="en-GB"/>
        </w:rPr>
        <w:t>legal implementation with the Treaty of the High Seas (</w:t>
      </w:r>
      <w:r w:rsidR="00B556E5" w:rsidRPr="00F81FA8">
        <w:rPr>
          <w:rFonts w:ascii="Times New Roman" w:hAnsi="Times New Roman" w:cs="Times New Roman"/>
          <w:sz w:val="24"/>
          <w:szCs w:val="24"/>
          <w:lang w:val="en-GB"/>
        </w:rPr>
        <w:t xml:space="preserve">O'Leary </w:t>
      </w:r>
      <w:r w:rsidR="00B556E5" w:rsidRPr="008A2389">
        <w:rPr>
          <w:rFonts w:ascii="Times New Roman" w:hAnsi="Times New Roman" w:cs="Times New Roman"/>
          <w:i/>
          <w:sz w:val="24"/>
          <w:szCs w:val="24"/>
          <w:lang w:val="en-GB"/>
        </w:rPr>
        <w:t>et al</w:t>
      </w:r>
      <w:r w:rsidR="00B556E5" w:rsidRPr="00F81FA8">
        <w:rPr>
          <w:rFonts w:ascii="Times New Roman" w:hAnsi="Times New Roman" w:cs="Times New Roman"/>
          <w:sz w:val="24"/>
          <w:szCs w:val="24"/>
          <w:lang w:val="en-GB"/>
        </w:rPr>
        <w:t xml:space="preserve">., 2012; </w:t>
      </w:r>
      <w:r w:rsidR="00B556E5" w:rsidRPr="00F81FA8">
        <w:rPr>
          <w:rFonts w:ascii="Times New Roman" w:hAnsi="Times New Roman" w:cs="Times New Roman"/>
          <w:color w:val="000000" w:themeColor="text1"/>
          <w:sz w:val="24"/>
          <w:szCs w:val="24"/>
          <w:lang w:val="en-GB"/>
        </w:rPr>
        <w:t xml:space="preserve">Gjerde </w:t>
      </w:r>
      <w:r w:rsidR="00B556E5" w:rsidRPr="008A2389">
        <w:rPr>
          <w:rFonts w:ascii="Times New Roman" w:hAnsi="Times New Roman" w:cs="Times New Roman"/>
          <w:i/>
          <w:color w:val="000000" w:themeColor="text1"/>
          <w:sz w:val="24"/>
          <w:szCs w:val="24"/>
          <w:lang w:val="en-GB"/>
        </w:rPr>
        <w:t>et al</w:t>
      </w:r>
      <w:r w:rsidR="00B556E5" w:rsidRPr="00F81FA8">
        <w:rPr>
          <w:rFonts w:ascii="Times New Roman" w:hAnsi="Times New Roman" w:cs="Times New Roman"/>
          <w:color w:val="000000" w:themeColor="text1"/>
          <w:sz w:val="24"/>
          <w:szCs w:val="24"/>
          <w:lang w:val="en-GB"/>
        </w:rPr>
        <w:t xml:space="preserve">., 2022; Stokstad, 2023), </w:t>
      </w:r>
      <w:r w:rsidR="00B556E5" w:rsidRPr="00F81FA8">
        <w:rPr>
          <w:rFonts w:ascii="Times New Roman" w:hAnsi="Times New Roman" w:cs="Times New Roman"/>
          <w:sz w:val="24"/>
          <w:szCs w:val="24"/>
          <w:lang w:val="en-GB"/>
        </w:rPr>
        <w:t>also known as BBNJ</w:t>
      </w:r>
      <w:r w:rsidR="00557AC2">
        <w:rPr>
          <w:rFonts w:ascii="Times New Roman" w:hAnsi="Times New Roman" w:cs="Times New Roman"/>
          <w:sz w:val="24"/>
          <w:szCs w:val="24"/>
          <w:lang w:val="en-GB"/>
        </w:rPr>
        <w:t xml:space="preserve"> (</w:t>
      </w:r>
      <w:r w:rsidR="00557AC2" w:rsidRPr="00557AC2">
        <w:rPr>
          <w:rFonts w:ascii="Times New Roman" w:hAnsi="Times New Roman" w:cs="Times New Roman"/>
          <w:sz w:val="24"/>
          <w:szCs w:val="24"/>
          <w:lang w:val="en-GB"/>
        </w:rPr>
        <w:t>Biodiversity Beyond National Jurisdiction</w:t>
      </w:r>
      <w:r w:rsidR="00557AC2">
        <w:rPr>
          <w:rFonts w:ascii="Times New Roman" w:hAnsi="Times New Roman" w:cs="Times New Roman"/>
          <w:sz w:val="24"/>
          <w:szCs w:val="24"/>
          <w:lang w:val="en-GB"/>
        </w:rPr>
        <w:t>)</w:t>
      </w:r>
      <w:r w:rsidR="00B556E5" w:rsidRPr="00F81FA8">
        <w:rPr>
          <w:rFonts w:ascii="Times New Roman" w:hAnsi="Times New Roman" w:cs="Times New Roman"/>
          <w:color w:val="000000" w:themeColor="text1"/>
          <w:sz w:val="24"/>
          <w:szCs w:val="24"/>
          <w:lang w:val="en-GB"/>
        </w:rPr>
        <w:t xml:space="preserve">. </w:t>
      </w:r>
      <w:r w:rsidR="00D47246" w:rsidRPr="00AF36B6">
        <w:rPr>
          <w:rFonts w:ascii="Times New Roman" w:hAnsi="Times New Roman" w:cs="Times New Roman"/>
          <w:color w:val="000000" w:themeColor="text1"/>
          <w:sz w:val="24"/>
          <w:szCs w:val="24"/>
          <w:lang w:val="en-US"/>
        </w:rPr>
        <w:t>In the same direction with the goal of protecting marine biodiversity</w:t>
      </w:r>
      <w:r w:rsidR="00D47246">
        <w:rPr>
          <w:rFonts w:ascii="Times New Roman" w:hAnsi="Times New Roman" w:cs="Times New Roman"/>
          <w:color w:val="000000" w:themeColor="text1"/>
          <w:sz w:val="24"/>
          <w:szCs w:val="24"/>
          <w:lang w:val="en-US"/>
        </w:rPr>
        <w:t xml:space="preserve">, </w:t>
      </w:r>
      <w:r w:rsidR="00D47246">
        <w:rPr>
          <w:rFonts w:ascii="Times New Roman" w:hAnsi="Times New Roman" w:cs="Times New Roman"/>
          <w:color w:val="000000" w:themeColor="text1"/>
          <w:sz w:val="24"/>
          <w:szCs w:val="24"/>
          <w:lang w:val="en-GB"/>
        </w:rPr>
        <w:t>t</w:t>
      </w:r>
      <w:r w:rsidR="00B556E5" w:rsidRPr="00F81FA8">
        <w:rPr>
          <w:rFonts w:ascii="Times New Roman" w:hAnsi="Times New Roman" w:cs="Times New Roman"/>
          <w:color w:val="000000" w:themeColor="text1"/>
          <w:sz w:val="24"/>
          <w:szCs w:val="24"/>
          <w:lang w:val="en-GB"/>
        </w:rPr>
        <w:t xml:space="preserve">he </w:t>
      </w:r>
      <w:r w:rsidR="00600E68">
        <w:rPr>
          <w:rFonts w:ascii="Times New Roman" w:hAnsi="Times New Roman" w:cs="Times New Roman"/>
          <w:color w:val="000000" w:themeColor="text1"/>
          <w:sz w:val="24"/>
          <w:szCs w:val="24"/>
          <w:lang w:val="en-GB"/>
        </w:rPr>
        <w:t>Kunming-Montreal Global Biodiversity Framework</w:t>
      </w:r>
      <w:r w:rsidR="00B556E5" w:rsidRPr="00F81FA8">
        <w:rPr>
          <w:rFonts w:ascii="Times New Roman" w:hAnsi="Times New Roman" w:cs="Times New Roman"/>
          <w:color w:val="000000" w:themeColor="text1"/>
          <w:sz w:val="24"/>
          <w:szCs w:val="24"/>
          <w:lang w:val="en-GB"/>
        </w:rPr>
        <w:t xml:space="preserve"> sets </w:t>
      </w:r>
      <w:r w:rsidR="00DE2E5A">
        <w:rPr>
          <w:rFonts w:ascii="Times New Roman" w:hAnsi="Times New Roman" w:cs="Times New Roman"/>
          <w:color w:val="000000" w:themeColor="text1"/>
          <w:sz w:val="24"/>
          <w:szCs w:val="24"/>
          <w:lang w:val="en-GB"/>
        </w:rPr>
        <w:t>the goal</w:t>
      </w:r>
      <w:r w:rsidR="00B556E5" w:rsidRPr="00F81FA8">
        <w:rPr>
          <w:rFonts w:ascii="Times New Roman" w:hAnsi="Times New Roman" w:cs="Times New Roman"/>
          <w:color w:val="000000" w:themeColor="text1"/>
          <w:sz w:val="24"/>
          <w:szCs w:val="24"/>
          <w:lang w:val="en-GB"/>
        </w:rPr>
        <w:t xml:space="preserve"> o</w:t>
      </w:r>
      <w:r w:rsidR="00D1403C">
        <w:rPr>
          <w:rFonts w:ascii="Times New Roman" w:hAnsi="Times New Roman" w:cs="Times New Roman"/>
          <w:color w:val="000000" w:themeColor="text1"/>
          <w:sz w:val="24"/>
          <w:szCs w:val="24"/>
          <w:lang w:val="en-GB"/>
        </w:rPr>
        <w:t>f</w:t>
      </w:r>
      <w:r w:rsidR="00B556E5" w:rsidRPr="00F81FA8">
        <w:rPr>
          <w:rFonts w:ascii="Times New Roman" w:hAnsi="Times New Roman" w:cs="Times New Roman"/>
          <w:color w:val="000000" w:themeColor="text1"/>
          <w:sz w:val="24"/>
          <w:szCs w:val="24"/>
          <w:lang w:val="en-GB"/>
        </w:rPr>
        <w:t xml:space="preserve"> establish</w:t>
      </w:r>
      <w:r w:rsidR="00D1403C">
        <w:rPr>
          <w:rFonts w:ascii="Times New Roman" w:hAnsi="Times New Roman" w:cs="Times New Roman"/>
          <w:color w:val="000000" w:themeColor="text1"/>
          <w:sz w:val="24"/>
          <w:szCs w:val="24"/>
          <w:lang w:val="en-GB"/>
        </w:rPr>
        <w:t>ing</w:t>
      </w:r>
      <w:r w:rsidR="00B556E5" w:rsidRPr="00F81FA8">
        <w:rPr>
          <w:rFonts w:ascii="Times New Roman" w:hAnsi="Times New Roman" w:cs="Times New Roman"/>
          <w:color w:val="000000" w:themeColor="text1"/>
          <w:sz w:val="24"/>
          <w:szCs w:val="24"/>
          <w:lang w:val="en-GB"/>
        </w:rPr>
        <w:t xml:space="preserve"> large-scale </w:t>
      </w:r>
      <w:r w:rsidR="00C65002">
        <w:rPr>
          <w:rFonts w:ascii="Times New Roman" w:hAnsi="Times New Roman" w:cs="Times New Roman"/>
          <w:color w:val="000000" w:themeColor="text1"/>
          <w:sz w:val="24"/>
          <w:szCs w:val="24"/>
          <w:lang w:val="en-GB"/>
        </w:rPr>
        <w:t>MPAs</w:t>
      </w:r>
      <w:r w:rsidR="00B556E5" w:rsidRPr="00F81FA8">
        <w:rPr>
          <w:rFonts w:ascii="Times New Roman" w:hAnsi="Times New Roman" w:cs="Times New Roman"/>
          <w:color w:val="000000" w:themeColor="text1"/>
          <w:sz w:val="24"/>
          <w:szCs w:val="24"/>
          <w:lang w:val="en-GB"/>
        </w:rPr>
        <w:t xml:space="preserve"> in the high seas targeting to effectively conserve and manage 30% of land and sea by 2030 (</w:t>
      </w:r>
      <w:r w:rsidR="00600E68">
        <w:rPr>
          <w:rFonts w:ascii="Times New Roman" w:hAnsi="Times New Roman" w:cs="Times New Roman"/>
          <w:color w:val="000000" w:themeColor="text1"/>
          <w:sz w:val="24"/>
          <w:szCs w:val="24"/>
          <w:lang w:val="en-GB"/>
        </w:rPr>
        <w:t>CBD, 2022</w:t>
      </w:r>
      <w:r w:rsidR="00B556E5" w:rsidRPr="00F81FA8">
        <w:rPr>
          <w:rFonts w:ascii="Times New Roman" w:hAnsi="Times New Roman" w:cs="Times New Roman"/>
          <w:color w:val="000000" w:themeColor="text1"/>
          <w:sz w:val="24"/>
          <w:szCs w:val="24"/>
          <w:lang w:val="en-GB"/>
        </w:rPr>
        <w:t>).</w:t>
      </w:r>
      <w:r w:rsidR="006C4C7D">
        <w:rPr>
          <w:rFonts w:ascii="Times New Roman" w:hAnsi="Times New Roman" w:cs="Times New Roman"/>
          <w:color w:val="000000" w:themeColor="text1"/>
          <w:sz w:val="24"/>
          <w:szCs w:val="24"/>
          <w:lang w:val="en-GB"/>
        </w:rPr>
        <w:t xml:space="preserve"> </w:t>
      </w:r>
      <w:r w:rsidR="00B556E5" w:rsidRPr="00F145E2">
        <w:rPr>
          <w:rFonts w:ascii="Times New Roman" w:hAnsi="Times New Roman" w:cs="Times New Roman"/>
          <w:color w:val="000000" w:themeColor="text1"/>
          <w:sz w:val="24"/>
          <w:szCs w:val="24"/>
          <w:lang w:val="en-GB"/>
        </w:rPr>
        <w:t xml:space="preserve">Therefore, there is </w:t>
      </w:r>
      <w:r w:rsidR="00617761">
        <w:rPr>
          <w:rFonts w:ascii="Times New Roman" w:hAnsi="Times New Roman" w:cs="Times New Roman"/>
          <w:color w:val="000000" w:themeColor="text1"/>
          <w:sz w:val="24"/>
          <w:szCs w:val="24"/>
          <w:lang w:val="en-GB"/>
        </w:rPr>
        <w:t>an urgent need</w:t>
      </w:r>
      <w:r w:rsidR="00B556E5" w:rsidRPr="00F145E2">
        <w:rPr>
          <w:rFonts w:ascii="Times New Roman" w:hAnsi="Times New Roman" w:cs="Times New Roman"/>
          <w:color w:val="000000" w:themeColor="text1"/>
          <w:sz w:val="24"/>
          <w:szCs w:val="24"/>
          <w:lang w:val="en-GB"/>
        </w:rPr>
        <w:t xml:space="preserve"> to </w:t>
      </w:r>
      <w:r w:rsidR="0060321A">
        <w:rPr>
          <w:rFonts w:ascii="Times New Roman" w:hAnsi="Times New Roman" w:cs="Times New Roman"/>
          <w:color w:val="000000" w:themeColor="text1"/>
          <w:sz w:val="24"/>
          <w:szCs w:val="24"/>
          <w:lang w:val="en-GB"/>
        </w:rPr>
        <w:t>establish</w:t>
      </w:r>
      <w:r w:rsidR="0060321A" w:rsidRPr="00F145E2">
        <w:rPr>
          <w:rFonts w:ascii="Times New Roman" w:hAnsi="Times New Roman" w:cs="Times New Roman"/>
          <w:color w:val="000000" w:themeColor="text1"/>
          <w:sz w:val="24"/>
          <w:szCs w:val="24"/>
          <w:lang w:val="en-GB"/>
        </w:rPr>
        <w:t xml:space="preserve"> </w:t>
      </w:r>
      <w:r w:rsidR="00B556E5" w:rsidRPr="00F145E2">
        <w:rPr>
          <w:rFonts w:ascii="Times New Roman" w:hAnsi="Times New Roman" w:cs="Times New Roman"/>
          <w:color w:val="000000" w:themeColor="text1"/>
          <w:sz w:val="24"/>
          <w:szCs w:val="24"/>
          <w:lang w:val="en-GB"/>
        </w:rPr>
        <w:t>this 30% considering the challenges and needs of our society</w:t>
      </w:r>
      <w:r w:rsidR="00EA6158">
        <w:rPr>
          <w:rFonts w:ascii="Times New Roman" w:hAnsi="Times New Roman" w:cs="Times New Roman"/>
          <w:color w:val="000000" w:themeColor="text1"/>
          <w:sz w:val="24"/>
          <w:szCs w:val="24"/>
          <w:lang w:val="en-GB"/>
        </w:rPr>
        <w:t xml:space="preserve"> </w:t>
      </w:r>
      <w:r w:rsidR="00B556E5" w:rsidRPr="00F145E2">
        <w:rPr>
          <w:rFonts w:ascii="Times New Roman" w:hAnsi="Times New Roman" w:cs="Times New Roman"/>
          <w:color w:val="000000" w:themeColor="text1"/>
          <w:sz w:val="24"/>
          <w:szCs w:val="24"/>
          <w:lang w:val="en-GB"/>
        </w:rPr>
        <w:t>such as biodiversity conservation, climate change</w:t>
      </w:r>
      <w:r w:rsidR="00C3567B">
        <w:rPr>
          <w:rFonts w:ascii="Times New Roman" w:hAnsi="Times New Roman" w:cs="Times New Roman"/>
          <w:color w:val="000000" w:themeColor="text1"/>
          <w:sz w:val="24"/>
          <w:szCs w:val="24"/>
          <w:lang w:val="en-GB"/>
        </w:rPr>
        <w:t>,</w:t>
      </w:r>
      <w:r w:rsidR="00B556E5" w:rsidRPr="00F145E2">
        <w:rPr>
          <w:rFonts w:ascii="Times New Roman" w:hAnsi="Times New Roman" w:cs="Times New Roman"/>
          <w:color w:val="000000" w:themeColor="text1"/>
          <w:sz w:val="24"/>
          <w:szCs w:val="24"/>
          <w:lang w:val="en-GB"/>
        </w:rPr>
        <w:t xml:space="preserve"> and human pressures (</w:t>
      </w:r>
      <w:r w:rsidR="00B556E5" w:rsidRPr="00F145E2">
        <w:rPr>
          <w:rFonts w:ascii="Times New Roman" w:hAnsi="Times New Roman" w:cs="Times New Roman"/>
          <w:sz w:val="24"/>
          <w:szCs w:val="24"/>
          <w:lang w:val="en-GB"/>
        </w:rPr>
        <w:t xml:space="preserve">Ardito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xml:space="preserve">., 2023; Ranius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2023</w:t>
      </w:r>
      <w:r w:rsidR="00B556E5" w:rsidRPr="00F145E2">
        <w:rPr>
          <w:rFonts w:ascii="Times New Roman" w:hAnsi="Times New Roman" w:cs="Times New Roman"/>
          <w:color w:val="000000" w:themeColor="text1"/>
          <w:sz w:val="24"/>
          <w:szCs w:val="24"/>
          <w:lang w:val="en-GB"/>
        </w:rPr>
        <w:t>). However, we must also consider the human activities that allow us to benefit from the ecosystem services without neglecting human rights and equity (</w:t>
      </w:r>
      <w:r w:rsidR="00B556E5" w:rsidRPr="00F145E2">
        <w:rPr>
          <w:rFonts w:ascii="Times New Roman" w:hAnsi="Times New Roman" w:cs="Times New Roman"/>
          <w:sz w:val="24"/>
          <w:szCs w:val="24"/>
          <w:lang w:val="en-GB"/>
        </w:rPr>
        <w:t xml:space="preserve">Jarvis and Young 2023; Lübker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xml:space="preserve">., 2023; Napper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2023</w:t>
      </w:r>
      <w:r w:rsidR="00B556E5" w:rsidRPr="00F145E2">
        <w:rPr>
          <w:rFonts w:ascii="Times New Roman" w:hAnsi="Times New Roman" w:cs="Times New Roman"/>
          <w:color w:val="000000" w:themeColor="text1"/>
          <w:sz w:val="24"/>
          <w:szCs w:val="24"/>
          <w:lang w:val="en-GB"/>
        </w:rPr>
        <w:t>). Therefore, this planning needs to consider not only the areas to be protected but also its connection to human activities and the drivers of change (</w:t>
      </w:r>
      <w:r w:rsidR="00B556E5" w:rsidRPr="00F145E2">
        <w:rPr>
          <w:rFonts w:ascii="Times New Roman" w:hAnsi="Times New Roman" w:cs="Times New Roman"/>
          <w:sz w:val="24"/>
          <w:szCs w:val="24"/>
          <w:lang w:val="en-GB"/>
        </w:rPr>
        <w:t xml:space="preserve">Bates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xml:space="preserve">., 2019; Wilson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xml:space="preserve">., 2020; Queirós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xml:space="preserve">., 2021; Reimer </w:t>
      </w:r>
      <w:r w:rsidR="00B556E5" w:rsidRPr="008A2389">
        <w:rPr>
          <w:rFonts w:ascii="Times New Roman" w:hAnsi="Times New Roman" w:cs="Times New Roman"/>
          <w:i/>
          <w:sz w:val="24"/>
          <w:szCs w:val="24"/>
          <w:lang w:val="en-GB"/>
        </w:rPr>
        <w:t>et al</w:t>
      </w:r>
      <w:r w:rsidR="00B556E5" w:rsidRPr="00F145E2">
        <w:rPr>
          <w:rFonts w:ascii="Times New Roman" w:hAnsi="Times New Roman" w:cs="Times New Roman"/>
          <w:sz w:val="24"/>
          <w:szCs w:val="24"/>
          <w:lang w:val="en-GB"/>
        </w:rPr>
        <w:t>., 2023</w:t>
      </w:r>
      <w:r w:rsidR="00B556E5" w:rsidRPr="00F145E2">
        <w:rPr>
          <w:rFonts w:ascii="Times New Roman" w:hAnsi="Times New Roman" w:cs="Times New Roman"/>
          <w:color w:val="000000" w:themeColor="text1"/>
          <w:sz w:val="24"/>
          <w:szCs w:val="24"/>
          <w:lang w:val="en-GB"/>
        </w:rPr>
        <w:t xml:space="preserve">). </w:t>
      </w:r>
      <w:r w:rsidR="00940B4C">
        <w:rPr>
          <w:rFonts w:ascii="Times New Roman" w:hAnsi="Times New Roman" w:cs="Times New Roman"/>
          <w:color w:val="000000" w:themeColor="text1"/>
          <w:sz w:val="24"/>
          <w:szCs w:val="24"/>
          <w:lang w:val="en-GB"/>
        </w:rPr>
        <w:t xml:space="preserve">Furthermore, </w:t>
      </w:r>
      <w:r w:rsidR="00940B4C">
        <w:rPr>
          <w:rFonts w:ascii="Times New Roman" w:hAnsi="Times New Roman" w:cs="Times New Roman"/>
          <w:sz w:val="24"/>
          <w:szCs w:val="24"/>
          <w:lang w:val="en-GB"/>
        </w:rPr>
        <w:t>t</w:t>
      </w:r>
      <w:r w:rsidR="00B556E5" w:rsidRPr="00F145E2">
        <w:rPr>
          <w:rFonts w:ascii="Times New Roman" w:hAnsi="Times New Roman" w:cs="Times New Roman"/>
          <w:sz w:val="24"/>
          <w:szCs w:val="24"/>
          <w:lang w:val="en-GB"/>
        </w:rPr>
        <w:t xml:space="preserve">o protect </w:t>
      </w:r>
      <w:r w:rsidR="00A9232A">
        <w:rPr>
          <w:rFonts w:ascii="Times New Roman" w:hAnsi="Times New Roman" w:cs="Times New Roman"/>
          <w:sz w:val="24"/>
          <w:szCs w:val="24"/>
          <w:lang w:val="en-GB"/>
        </w:rPr>
        <w:t>ETP</w:t>
      </w:r>
      <w:r w:rsidR="00B556E5" w:rsidRPr="00F145E2">
        <w:rPr>
          <w:rFonts w:ascii="Times New Roman" w:hAnsi="Times New Roman" w:cs="Times New Roman"/>
          <w:sz w:val="24"/>
          <w:szCs w:val="24"/>
          <w:lang w:val="en-GB"/>
        </w:rPr>
        <w:t xml:space="preserve"> </w:t>
      </w:r>
      <w:r w:rsidR="00B556E5" w:rsidRPr="00F145E2">
        <w:rPr>
          <w:rFonts w:ascii="Times New Roman" w:hAnsi="Times New Roman" w:cs="Times New Roman"/>
          <w:sz w:val="24"/>
          <w:szCs w:val="24"/>
          <w:lang w:val="en-GB"/>
        </w:rPr>
        <w:t xml:space="preserve">species, it is essential to establish and manage MPAs as well as enforce sustainable practices (e.g. </w:t>
      </w:r>
      <w:r w:rsidR="00B556E5">
        <w:rPr>
          <w:rFonts w:ascii="Times New Roman" w:hAnsi="Times New Roman" w:cs="Times New Roman"/>
          <w:sz w:val="24"/>
          <w:szCs w:val="24"/>
          <w:lang w:val="en-GB"/>
        </w:rPr>
        <w:t>pollution, global warming,</w:t>
      </w:r>
      <w:r w:rsidR="00804341">
        <w:rPr>
          <w:rFonts w:ascii="Times New Roman" w:hAnsi="Times New Roman" w:cs="Times New Roman"/>
          <w:sz w:val="24"/>
          <w:szCs w:val="24"/>
          <w:lang w:val="en-GB"/>
        </w:rPr>
        <w:t xml:space="preserve"> </w:t>
      </w:r>
      <w:r w:rsidR="00B556E5" w:rsidRPr="00F145E2">
        <w:rPr>
          <w:rFonts w:ascii="Times New Roman" w:hAnsi="Times New Roman" w:cs="Times New Roman"/>
          <w:sz w:val="24"/>
          <w:szCs w:val="24"/>
          <w:lang w:val="en-GB"/>
        </w:rPr>
        <w:t xml:space="preserve">fisheries). </w:t>
      </w:r>
      <w:r w:rsidR="00E56688">
        <w:rPr>
          <w:rFonts w:ascii="Times New Roman" w:hAnsi="Times New Roman" w:cs="Times New Roman"/>
          <w:sz w:val="24"/>
          <w:szCs w:val="24"/>
          <w:lang w:val="en-GB"/>
        </w:rPr>
        <w:t xml:space="preserve">Here, </w:t>
      </w:r>
      <w:r w:rsidR="00A5500F">
        <w:rPr>
          <w:rFonts w:ascii="Times New Roman" w:hAnsi="Times New Roman" w:cs="Times New Roman"/>
          <w:sz w:val="24"/>
          <w:szCs w:val="24"/>
          <w:lang w:val="en-GB"/>
        </w:rPr>
        <w:t xml:space="preserve">only four </w:t>
      </w:r>
      <w:r w:rsidR="00EE4CD2">
        <w:rPr>
          <w:rFonts w:ascii="Times New Roman" w:hAnsi="Times New Roman" w:cs="Times New Roman"/>
          <w:sz w:val="24"/>
          <w:szCs w:val="24"/>
          <w:lang w:val="en-GB"/>
        </w:rPr>
        <w:t xml:space="preserve">ETP </w:t>
      </w:r>
      <w:r w:rsidR="00A5500F">
        <w:rPr>
          <w:rFonts w:ascii="Times New Roman" w:hAnsi="Times New Roman" w:cs="Times New Roman"/>
          <w:sz w:val="24"/>
          <w:szCs w:val="24"/>
          <w:lang w:val="en-GB"/>
        </w:rPr>
        <w:t xml:space="preserve">species have been assessed as an initial step, but </w:t>
      </w:r>
      <w:r w:rsidR="00DA1E9D">
        <w:rPr>
          <w:rFonts w:ascii="Times New Roman" w:hAnsi="Times New Roman" w:cs="Times New Roman"/>
          <w:sz w:val="24"/>
          <w:szCs w:val="24"/>
          <w:lang w:val="en-GB"/>
        </w:rPr>
        <w:t xml:space="preserve">further work </w:t>
      </w:r>
      <w:r w:rsidR="000517D0">
        <w:rPr>
          <w:rFonts w:ascii="Times New Roman" w:hAnsi="Times New Roman" w:cs="Times New Roman"/>
          <w:sz w:val="24"/>
          <w:szCs w:val="24"/>
          <w:lang w:val="en-GB"/>
        </w:rPr>
        <w:t xml:space="preserve">should consider </w:t>
      </w:r>
      <w:r w:rsidR="000C7E5F">
        <w:rPr>
          <w:rFonts w:ascii="Times New Roman" w:hAnsi="Times New Roman" w:cs="Times New Roman"/>
          <w:sz w:val="24"/>
          <w:szCs w:val="24"/>
          <w:lang w:val="en-GB"/>
        </w:rPr>
        <w:t>increasing</w:t>
      </w:r>
      <w:r w:rsidR="00C94D62">
        <w:rPr>
          <w:rFonts w:ascii="Times New Roman" w:hAnsi="Times New Roman" w:cs="Times New Roman"/>
          <w:sz w:val="24"/>
          <w:szCs w:val="24"/>
          <w:lang w:val="en-GB"/>
        </w:rPr>
        <w:t xml:space="preserve"> the number of </w:t>
      </w:r>
      <w:r w:rsidR="005E4FD2">
        <w:rPr>
          <w:rFonts w:ascii="Times New Roman" w:hAnsi="Times New Roman" w:cs="Times New Roman"/>
          <w:sz w:val="24"/>
          <w:szCs w:val="24"/>
          <w:lang w:val="en-GB"/>
        </w:rPr>
        <w:t>target species</w:t>
      </w:r>
      <w:r w:rsidR="00A12982">
        <w:rPr>
          <w:rFonts w:ascii="Times New Roman" w:hAnsi="Times New Roman" w:cs="Times New Roman"/>
          <w:sz w:val="24"/>
          <w:szCs w:val="24"/>
          <w:lang w:val="en-GB"/>
        </w:rPr>
        <w:t>.</w:t>
      </w:r>
      <w:r w:rsidR="000C7E5F">
        <w:rPr>
          <w:rFonts w:ascii="Times New Roman" w:hAnsi="Times New Roman" w:cs="Times New Roman"/>
          <w:sz w:val="24"/>
          <w:szCs w:val="24"/>
          <w:lang w:val="en-GB"/>
        </w:rPr>
        <w:t xml:space="preserve"> </w:t>
      </w:r>
      <w:r w:rsidR="00804341">
        <w:rPr>
          <w:rFonts w:ascii="Times New Roman" w:hAnsi="Times New Roman" w:cs="Times New Roman"/>
          <w:sz w:val="24"/>
          <w:szCs w:val="24"/>
          <w:lang w:val="en-GB"/>
        </w:rPr>
        <w:t>Environmental impacts produced by human activities</w:t>
      </w:r>
      <w:r w:rsidR="00804341" w:rsidRPr="006E4B05">
        <w:rPr>
          <w:rFonts w:ascii="Times New Roman" w:hAnsi="Times New Roman" w:cs="Times New Roman"/>
          <w:sz w:val="24"/>
          <w:szCs w:val="24"/>
          <w:lang w:val="en-GB"/>
        </w:rPr>
        <w:t xml:space="preserve"> may become irreversible without a policy vision for clean, healthy, and productive seas (EEA, 2019). The inherent heterogeneity and sparseness of raw </w:t>
      </w:r>
      <w:r w:rsidR="00804341" w:rsidRPr="006E4B05">
        <w:rPr>
          <w:rFonts w:ascii="Times New Roman" w:hAnsi="Times New Roman" w:cs="Times New Roman"/>
          <w:sz w:val="24"/>
          <w:szCs w:val="24"/>
          <w:lang w:val="en-GB"/>
        </w:rPr>
        <w:lastRenderedPageBreak/>
        <w:t xml:space="preserve">biodiversity data can be overcome using models and remotely sensed covariates to inform predictions that are contiguous in space and time and global in extent (Pereira </w:t>
      </w:r>
      <w:r w:rsidR="00804341" w:rsidRPr="008A2389">
        <w:rPr>
          <w:rFonts w:ascii="Times New Roman" w:hAnsi="Times New Roman" w:cs="Times New Roman"/>
          <w:i/>
          <w:sz w:val="24"/>
          <w:szCs w:val="24"/>
          <w:lang w:val="en-GB"/>
        </w:rPr>
        <w:t>et al</w:t>
      </w:r>
      <w:r w:rsidR="00804341" w:rsidRPr="006E4B05">
        <w:rPr>
          <w:rFonts w:ascii="Times New Roman" w:hAnsi="Times New Roman" w:cs="Times New Roman"/>
          <w:sz w:val="24"/>
          <w:szCs w:val="24"/>
          <w:lang w:val="en-GB"/>
        </w:rPr>
        <w:t xml:space="preserve">., 2013; Miloslavich </w:t>
      </w:r>
      <w:r w:rsidR="00804341" w:rsidRPr="008A2389">
        <w:rPr>
          <w:rFonts w:ascii="Times New Roman" w:hAnsi="Times New Roman" w:cs="Times New Roman"/>
          <w:i/>
          <w:sz w:val="24"/>
          <w:szCs w:val="24"/>
          <w:lang w:val="en-GB"/>
        </w:rPr>
        <w:t>et al</w:t>
      </w:r>
      <w:r w:rsidR="00804341" w:rsidRPr="006E4B05">
        <w:rPr>
          <w:rFonts w:ascii="Times New Roman" w:hAnsi="Times New Roman" w:cs="Times New Roman"/>
          <w:sz w:val="24"/>
          <w:szCs w:val="24"/>
          <w:lang w:val="en-GB"/>
        </w:rPr>
        <w:t>.,</w:t>
      </w:r>
      <w:r w:rsidR="00780914">
        <w:rPr>
          <w:rFonts w:ascii="Times New Roman" w:hAnsi="Times New Roman" w:cs="Times New Roman"/>
          <w:sz w:val="24"/>
          <w:szCs w:val="24"/>
          <w:lang w:val="en-GB"/>
        </w:rPr>
        <w:t xml:space="preserve"> </w:t>
      </w:r>
      <w:r w:rsidR="00804341" w:rsidRPr="006E4B05">
        <w:rPr>
          <w:rFonts w:ascii="Times New Roman" w:hAnsi="Times New Roman" w:cs="Times New Roman"/>
          <w:sz w:val="24"/>
          <w:szCs w:val="24"/>
          <w:lang w:val="en-GB"/>
        </w:rPr>
        <w:t xml:space="preserve">2018; Jetz </w:t>
      </w:r>
      <w:r w:rsidR="00804341" w:rsidRPr="008A2389">
        <w:rPr>
          <w:rFonts w:ascii="Times New Roman" w:hAnsi="Times New Roman" w:cs="Times New Roman"/>
          <w:i/>
          <w:sz w:val="24"/>
          <w:szCs w:val="24"/>
          <w:lang w:val="en-GB"/>
        </w:rPr>
        <w:t>et al</w:t>
      </w:r>
      <w:r w:rsidR="00804341" w:rsidRPr="006E4B05">
        <w:rPr>
          <w:rFonts w:ascii="Times New Roman" w:hAnsi="Times New Roman" w:cs="Times New Roman"/>
          <w:sz w:val="24"/>
          <w:szCs w:val="24"/>
          <w:lang w:val="en-GB"/>
        </w:rPr>
        <w:t>., 2019). This</w:t>
      </w:r>
      <w:r w:rsidR="00871450">
        <w:rPr>
          <w:rFonts w:ascii="Times New Roman" w:hAnsi="Times New Roman" w:cs="Times New Roman"/>
          <w:sz w:val="24"/>
          <w:szCs w:val="24"/>
          <w:lang w:val="en-GB"/>
        </w:rPr>
        <w:t xml:space="preserve"> remote sensing</w:t>
      </w:r>
      <w:r w:rsidR="00804341" w:rsidRPr="006E4B05">
        <w:rPr>
          <w:rFonts w:ascii="Times New Roman" w:hAnsi="Times New Roman" w:cs="Times New Roman"/>
          <w:sz w:val="24"/>
          <w:szCs w:val="24"/>
          <w:lang w:val="en-GB"/>
        </w:rPr>
        <w:t xml:space="preserve"> potential has been demonstrated in land ecosystems to monitor habitat loss, fragmentation and degradation (Lengyel </w:t>
      </w:r>
      <w:r w:rsidR="00804341" w:rsidRPr="008A2389">
        <w:rPr>
          <w:rFonts w:ascii="Times New Roman" w:hAnsi="Times New Roman" w:cs="Times New Roman"/>
          <w:i/>
          <w:sz w:val="24"/>
          <w:szCs w:val="24"/>
          <w:lang w:val="en-GB"/>
        </w:rPr>
        <w:t>et al</w:t>
      </w:r>
      <w:r w:rsidR="00804341" w:rsidRPr="006E4B05">
        <w:rPr>
          <w:rFonts w:ascii="Times New Roman" w:hAnsi="Times New Roman" w:cs="Times New Roman"/>
          <w:sz w:val="24"/>
          <w:szCs w:val="24"/>
          <w:lang w:val="en-GB"/>
        </w:rPr>
        <w:t xml:space="preserve">., 2008). </w:t>
      </w:r>
    </w:p>
    <w:p w14:paraId="384F6B87" w14:textId="12E4DD02" w:rsidR="004A4E6B" w:rsidRDefault="00B556E5" w:rsidP="002C1ADE">
      <w:pPr>
        <w:spacing w:line="360" w:lineRule="auto"/>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Adopting a conservation approach using a community-level strategy offers advantages over single-species strategies which are often insufficient in maintaining the balance of ecosystems</w:t>
      </w:r>
      <w:r w:rsidRPr="00F145E2" w:rsidDel="00523403">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 xml:space="preserve">(García-Barón </w:t>
      </w:r>
      <w:r w:rsidRPr="008A2389">
        <w:rPr>
          <w:rFonts w:ascii="Times New Roman" w:hAnsi="Times New Roman" w:cs="Times New Roman"/>
          <w:i/>
          <w:sz w:val="24"/>
          <w:szCs w:val="24"/>
          <w:lang w:val="en-GB"/>
        </w:rPr>
        <w:t>et al</w:t>
      </w:r>
      <w:r w:rsidRPr="00F145E2">
        <w:rPr>
          <w:rFonts w:ascii="Times New Roman" w:hAnsi="Times New Roman" w:cs="Times New Roman"/>
          <w:sz w:val="24"/>
          <w:szCs w:val="24"/>
          <w:lang w:val="en-GB"/>
        </w:rPr>
        <w:t xml:space="preserve">., 2020, Gimenez </w:t>
      </w:r>
      <w:r w:rsidRPr="008A2389">
        <w:rPr>
          <w:rFonts w:ascii="Times New Roman" w:hAnsi="Times New Roman" w:cs="Times New Roman"/>
          <w:i/>
          <w:sz w:val="24"/>
          <w:szCs w:val="24"/>
          <w:lang w:val="en-GB"/>
        </w:rPr>
        <w:t>et al</w:t>
      </w:r>
      <w:r w:rsidRPr="00F145E2">
        <w:rPr>
          <w:rFonts w:ascii="Times New Roman" w:hAnsi="Times New Roman" w:cs="Times New Roman"/>
          <w:sz w:val="24"/>
          <w:szCs w:val="24"/>
          <w:lang w:val="en-GB"/>
        </w:rPr>
        <w:t>., 2023). Moreover, international agreements emphasize the importance of protecting high-diversity areas in the ocean rather than focusing conservation efforts on mono-specific protected areas</w:t>
      </w:r>
      <w:r w:rsidR="005E0AA1">
        <w:rPr>
          <w:rFonts w:ascii="Times New Roman" w:hAnsi="Times New Roman" w:cs="Times New Roman"/>
          <w:sz w:val="24"/>
          <w:szCs w:val="24"/>
          <w:lang w:val="en-GB"/>
        </w:rPr>
        <w:t>. F</w:t>
      </w:r>
      <w:r w:rsidR="00AA71AF">
        <w:rPr>
          <w:rFonts w:ascii="Times New Roman" w:hAnsi="Times New Roman" w:cs="Times New Roman"/>
          <w:sz w:val="24"/>
          <w:szCs w:val="24"/>
          <w:lang w:val="en-GB"/>
        </w:rPr>
        <w:t>or example</w:t>
      </w:r>
      <w:r w:rsidR="005E0AA1">
        <w:rPr>
          <w:rFonts w:ascii="Times New Roman" w:hAnsi="Times New Roman" w:cs="Times New Roman"/>
          <w:sz w:val="24"/>
          <w:szCs w:val="24"/>
          <w:lang w:val="en-GB"/>
        </w:rPr>
        <w:t>,</w:t>
      </w:r>
      <w:r w:rsidR="009C37DF">
        <w:rPr>
          <w:rFonts w:ascii="Times New Roman" w:hAnsi="Times New Roman" w:cs="Times New Roman"/>
          <w:sz w:val="24"/>
          <w:szCs w:val="24"/>
          <w:lang w:val="en-GB"/>
        </w:rPr>
        <w:t xml:space="preserve"> the</w:t>
      </w:r>
      <w:r w:rsidR="00AA71AF">
        <w:rPr>
          <w:rFonts w:ascii="Times New Roman" w:hAnsi="Times New Roman" w:cs="Times New Roman"/>
          <w:sz w:val="24"/>
          <w:szCs w:val="24"/>
          <w:lang w:val="en-GB"/>
        </w:rPr>
        <w:t xml:space="preserve"> </w:t>
      </w:r>
      <w:r w:rsidR="00AA71AF">
        <w:rPr>
          <w:rFonts w:ascii="Times New Roman" w:hAnsi="Times New Roman" w:cs="Times New Roman"/>
          <w:color w:val="000000" w:themeColor="text1"/>
          <w:sz w:val="24"/>
          <w:szCs w:val="24"/>
          <w:lang w:val="en-GB"/>
        </w:rPr>
        <w:t xml:space="preserve">Kunming-Montreal Global Biodiversity Framework </w:t>
      </w:r>
      <w:r w:rsidR="00D34726">
        <w:rPr>
          <w:rFonts w:ascii="Times New Roman" w:hAnsi="Times New Roman" w:cs="Times New Roman"/>
          <w:color w:val="000000" w:themeColor="text1"/>
          <w:sz w:val="24"/>
          <w:szCs w:val="24"/>
          <w:lang w:val="en-GB"/>
        </w:rPr>
        <w:t>mention</w:t>
      </w:r>
      <w:r w:rsidR="00AA31B6">
        <w:rPr>
          <w:rFonts w:ascii="Times New Roman" w:hAnsi="Times New Roman" w:cs="Times New Roman"/>
          <w:color w:val="000000" w:themeColor="text1"/>
          <w:sz w:val="24"/>
          <w:szCs w:val="24"/>
          <w:lang w:val="en-GB"/>
        </w:rPr>
        <w:t>s</w:t>
      </w:r>
      <w:r w:rsidR="00D34726">
        <w:rPr>
          <w:rFonts w:ascii="Times New Roman" w:hAnsi="Times New Roman" w:cs="Times New Roman"/>
          <w:color w:val="000000" w:themeColor="text1"/>
          <w:sz w:val="24"/>
          <w:szCs w:val="24"/>
          <w:lang w:val="en-GB"/>
        </w:rPr>
        <w:t xml:space="preserve"> in</w:t>
      </w:r>
      <w:r w:rsidR="00AA71AF">
        <w:rPr>
          <w:rFonts w:ascii="Times New Roman" w:hAnsi="Times New Roman" w:cs="Times New Roman"/>
          <w:color w:val="000000" w:themeColor="text1"/>
          <w:sz w:val="24"/>
          <w:szCs w:val="24"/>
          <w:lang w:val="en-GB"/>
        </w:rPr>
        <w:t xml:space="preserve"> </w:t>
      </w:r>
      <w:r w:rsidR="00AA31B6">
        <w:rPr>
          <w:rFonts w:ascii="Times New Roman" w:hAnsi="Times New Roman" w:cs="Times New Roman"/>
          <w:color w:val="000000" w:themeColor="text1"/>
          <w:sz w:val="24"/>
          <w:szCs w:val="24"/>
          <w:lang w:val="en-GB"/>
        </w:rPr>
        <w:t xml:space="preserve">Target </w:t>
      </w:r>
      <w:r w:rsidR="00AA71AF">
        <w:rPr>
          <w:rFonts w:ascii="Times New Roman" w:hAnsi="Times New Roman" w:cs="Times New Roman"/>
          <w:color w:val="000000" w:themeColor="text1"/>
          <w:sz w:val="24"/>
          <w:szCs w:val="24"/>
          <w:lang w:val="en-GB"/>
        </w:rPr>
        <w:t xml:space="preserve">3 </w:t>
      </w:r>
      <w:r w:rsidR="00D34726">
        <w:rPr>
          <w:rFonts w:ascii="Times New Roman" w:hAnsi="Times New Roman" w:cs="Times New Roman"/>
          <w:color w:val="000000" w:themeColor="text1"/>
          <w:sz w:val="24"/>
          <w:szCs w:val="24"/>
          <w:lang w:val="en-GB"/>
        </w:rPr>
        <w:t>the importance of protecting</w:t>
      </w:r>
      <w:r w:rsidR="00AA71AF">
        <w:rPr>
          <w:rFonts w:ascii="Times New Roman" w:hAnsi="Times New Roman" w:cs="Times New Roman"/>
          <w:color w:val="000000" w:themeColor="text1"/>
          <w:sz w:val="24"/>
          <w:szCs w:val="24"/>
          <w:lang w:val="en-GB"/>
        </w:rPr>
        <w:t xml:space="preserve"> “</w:t>
      </w:r>
      <w:r w:rsidR="00AA71AF" w:rsidRPr="001F776D">
        <w:rPr>
          <w:rFonts w:ascii="Times New Roman" w:hAnsi="Times New Roman" w:cs="Times New Roman"/>
          <w:i/>
          <w:iCs/>
          <w:color w:val="000000" w:themeColor="text1"/>
          <w:sz w:val="24"/>
          <w:szCs w:val="24"/>
          <w:lang w:val="en-US"/>
        </w:rPr>
        <w:t>areas of particular importance for biodiversity and ecosystem functions and services</w:t>
      </w:r>
      <w:r w:rsidR="00D34726">
        <w:rPr>
          <w:rFonts w:ascii="Times New Roman" w:hAnsi="Times New Roman" w:cs="Times New Roman"/>
          <w:i/>
          <w:iCs/>
          <w:color w:val="000000" w:themeColor="text1"/>
          <w:sz w:val="24"/>
          <w:szCs w:val="24"/>
          <w:lang w:val="en-US"/>
        </w:rPr>
        <w:t>”</w:t>
      </w:r>
      <w:r w:rsidR="00AA31B6">
        <w:rPr>
          <w:rFonts w:ascii="Times New Roman" w:hAnsi="Times New Roman" w:cs="Times New Roman"/>
          <w:i/>
          <w:iCs/>
          <w:color w:val="000000" w:themeColor="text1"/>
          <w:sz w:val="24"/>
          <w:szCs w:val="24"/>
          <w:lang w:val="en-US"/>
        </w:rPr>
        <w:t xml:space="preserve"> </w:t>
      </w:r>
      <w:r w:rsidR="00AA71AF">
        <w:rPr>
          <w:rFonts w:ascii="Times New Roman" w:hAnsi="Times New Roman" w:cs="Times New Roman"/>
          <w:color w:val="000000" w:themeColor="text1"/>
          <w:sz w:val="24"/>
          <w:szCs w:val="24"/>
          <w:lang w:val="en-US"/>
        </w:rPr>
        <w:t>(CBD, 2022)</w:t>
      </w:r>
      <w:r w:rsidRPr="00F145E2">
        <w:rPr>
          <w:rFonts w:ascii="Times New Roman" w:hAnsi="Times New Roman" w:cs="Times New Roman"/>
          <w:sz w:val="24"/>
          <w:szCs w:val="24"/>
          <w:lang w:val="en-GB"/>
        </w:rPr>
        <w:t xml:space="preserve">. Many oceanographic processes important to marine mammals and seabirds take place in the areas represented by </w:t>
      </w:r>
      <w:r w:rsidR="000E5315">
        <w:rPr>
          <w:rFonts w:ascii="Times New Roman" w:hAnsi="Times New Roman" w:cs="Times New Roman"/>
          <w:sz w:val="24"/>
          <w:szCs w:val="24"/>
          <w:lang w:val="en-GB"/>
        </w:rPr>
        <w:t>the</w:t>
      </w:r>
      <w:r w:rsidR="00A84282">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 xml:space="preserve">seascapes such as internal waves or tidal mixing fronts, which are associated with elevated and persistent primary production (Cox </w:t>
      </w:r>
      <w:r w:rsidRPr="008A2389">
        <w:rPr>
          <w:rFonts w:ascii="Times New Roman" w:hAnsi="Times New Roman" w:cs="Times New Roman"/>
          <w:i/>
          <w:sz w:val="24"/>
          <w:szCs w:val="24"/>
          <w:lang w:val="en-GB"/>
        </w:rPr>
        <w:t>et al</w:t>
      </w:r>
      <w:r w:rsidRPr="00F145E2">
        <w:rPr>
          <w:rFonts w:ascii="Times New Roman" w:hAnsi="Times New Roman" w:cs="Times New Roman"/>
          <w:sz w:val="24"/>
          <w:szCs w:val="24"/>
          <w:lang w:val="en-GB"/>
        </w:rPr>
        <w:t>., 2018</w:t>
      </w:r>
      <w:r>
        <w:rPr>
          <w:rFonts w:ascii="Times New Roman" w:hAnsi="Times New Roman" w:cs="Times New Roman"/>
          <w:sz w:val="24"/>
          <w:szCs w:val="24"/>
          <w:lang w:val="en-GB"/>
        </w:rPr>
        <w:t xml:space="preserve">; García-Barón </w:t>
      </w:r>
      <w:r w:rsidRPr="008A2389">
        <w:rPr>
          <w:rFonts w:ascii="Times New Roman" w:hAnsi="Times New Roman" w:cs="Times New Roman"/>
          <w:i/>
          <w:sz w:val="24"/>
          <w:szCs w:val="24"/>
          <w:lang w:val="en-GB"/>
        </w:rPr>
        <w:t>et al</w:t>
      </w:r>
      <w:r>
        <w:rPr>
          <w:rFonts w:ascii="Times New Roman" w:hAnsi="Times New Roman" w:cs="Times New Roman"/>
          <w:sz w:val="24"/>
          <w:szCs w:val="24"/>
          <w:lang w:val="en-GB"/>
        </w:rPr>
        <w:t>., 2020</w:t>
      </w:r>
      <w:r w:rsidRPr="00F145E2">
        <w:rPr>
          <w:rFonts w:ascii="Times New Roman" w:hAnsi="Times New Roman" w:cs="Times New Roman"/>
          <w:sz w:val="24"/>
          <w:szCs w:val="24"/>
          <w:lang w:val="en-GB"/>
        </w:rPr>
        <w:t xml:space="preserve">). </w:t>
      </w:r>
      <w:r w:rsidR="004A4E6B" w:rsidRPr="00F145E2">
        <w:rPr>
          <w:rFonts w:ascii="Times New Roman" w:hAnsi="Times New Roman" w:cs="Times New Roman"/>
          <w:color w:val="000000" w:themeColor="text1"/>
          <w:sz w:val="24"/>
          <w:szCs w:val="24"/>
          <w:lang w:val="en-GB"/>
        </w:rPr>
        <w:t xml:space="preserve">While our approach considers that most of the area to be protected is mainly affected by pelagic interactions with activities, likely areas to be protected would need to be fine-tuned to consider specific </w:t>
      </w:r>
      <w:r w:rsidR="00D74821">
        <w:rPr>
          <w:rFonts w:ascii="Times New Roman" w:hAnsi="Times New Roman" w:cs="Times New Roman"/>
          <w:color w:val="000000" w:themeColor="text1"/>
          <w:sz w:val="24"/>
          <w:szCs w:val="24"/>
          <w:lang w:val="en-GB"/>
        </w:rPr>
        <w:t>benthic</w:t>
      </w:r>
      <w:r w:rsidR="004A4E6B" w:rsidRPr="00F145E2">
        <w:rPr>
          <w:rFonts w:ascii="Times New Roman" w:hAnsi="Times New Roman" w:cs="Times New Roman"/>
          <w:color w:val="000000" w:themeColor="text1"/>
          <w:sz w:val="24"/>
          <w:szCs w:val="24"/>
          <w:lang w:val="en-GB"/>
        </w:rPr>
        <w:t xml:space="preserve"> habitats such as seamounts (Probert </w:t>
      </w:r>
      <w:r w:rsidR="004A4E6B" w:rsidRPr="008A2389">
        <w:rPr>
          <w:rFonts w:ascii="Times New Roman" w:hAnsi="Times New Roman" w:cs="Times New Roman"/>
          <w:i/>
          <w:color w:val="000000" w:themeColor="text1"/>
          <w:sz w:val="24"/>
          <w:szCs w:val="24"/>
          <w:lang w:val="en-GB"/>
        </w:rPr>
        <w:t>et al</w:t>
      </w:r>
      <w:r w:rsidR="004A4E6B" w:rsidRPr="00F145E2">
        <w:rPr>
          <w:rFonts w:ascii="Times New Roman" w:hAnsi="Times New Roman" w:cs="Times New Roman"/>
          <w:color w:val="000000" w:themeColor="text1"/>
          <w:sz w:val="24"/>
          <w:szCs w:val="24"/>
          <w:lang w:val="en-GB"/>
        </w:rPr>
        <w:t xml:space="preserve">., 2007; Yesson </w:t>
      </w:r>
      <w:r w:rsidR="004A4E6B" w:rsidRPr="008A2389">
        <w:rPr>
          <w:rFonts w:ascii="Times New Roman" w:hAnsi="Times New Roman" w:cs="Times New Roman"/>
          <w:i/>
          <w:color w:val="000000" w:themeColor="text1"/>
          <w:sz w:val="24"/>
          <w:szCs w:val="24"/>
          <w:lang w:val="en-GB"/>
        </w:rPr>
        <w:t>et al</w:t>
      </w:r>
      <w:r w:rsidR="004A4E6B" w:rsidRPr="00F145E2">
        <w:rPr>
          <w:rFonts w:ascii="Times New Roman" w:hAnsi="Times New Roman" w:cs="Times New Roman"/>
          <w:color w:val="000000" w:themeColor="text1"/>
          <w:sz w:val="24"/>
          <w:szCs w:val="24"/>
          <w:lang w:val="en-GB"/>
        </w:rPr>
        <w:t>., 2011</w:t>
      </w:r>
      <w:r w:rsidR="00D74821">
        <w:rPr>
          <w:rFonts w:ascii="Times New Roman" w:hAnsi="Times New Roman" w:cs="Times New Roman"/>
          <w:color w:val="000000" w:themeColor="text1"/>
          <w:sz w:val="24"/>
          <w:szCs w:val="24"/>
          <w:lang w:val="en-GB"/>
        </w:rPr>
        <w:t xml:space="preserve">; Thompson </w:t>
      </w:r>
      <w:r w:rsidR="00D74821" w:rsidRPr="009B125E">
        <w:rPr>
          <w:rFonts w:ascii="Times New Roman" w:hAnsi="Times New Roman" w:cs="Times New Roman"/>
          <w:i/>
          <w:iCs/>
          <w:color w:val="000000" w:themeColor="text1"/>
          <w:sz w:val="24"/>
          <w:szCs w:val="24"/>
          <w:lang w:val="en-GB"/>
        </w:rPr>
        <w:t>et al.</w:t>
      </w:r>
      <w:r w:rsidR="00D74821">
        <w:rPr>
          <w:rFonts w:ascii="Times New Roman" w:hAnsi="Times New Roman" w:cs="Times New Roman"/>
          <w:color w:val="000000" w:themeColor="text1"/>
          <w:sz w:val="24"/>
          <w:szCs w:val="24"/>
          <w:lang w:val="en-GB"/>
        </w:rPr>
        <w:t>,</w:t>
      </w:r>
      <w:r w:rsidR="004E5BFB">
        <w:rPr>
          <w:rFonts w:ascii="Times New Roman" w:hAnsi="Times New Roman" w:cs="Times New Roman"/>
          <w:color w:val="000000" w:themeColor="text1"/>
          <w:sz w:val="24"/>
          <w:szCs w:val="24"/>
          <w:lang w:val="en-GB"/>
        </w:rPr>
        <w:t xml:space="preserve"> </w:t>
      </w:r>
      <w:r w:rsidR="00D74821">
        <w:rPr>
          <w:rFonts w:ascii="Times New Roman" w:hAnsi="Times New Roman" w:cs="Times New Roman"/>
          <w:color w:val="000000" w:themeColor="text1"/>
          <w:sz w:val="24"/>
          <w:szCs w:val="24"/>
          <w:lang w:val="en-GB"/>
        </w:rPr>
        <w:t>2023</w:t>
      </w:r>
      <w:r w:rsidR="004A4E6B" w:rsidRPr="00F145E2">
        <w:rPr>
          <w:rFonts w:ascii="Times New Roman" w:hAnsi="Times New Roman" w:cs="Times New Roman"/>
          <w:color w:val="000000" w:themeColor="text1"/>
          <w:sz w:val="24"/>
          <w:szCs w:val="24"/>
          <w:lang w:val="en-GB"/>
        </w:rPr>
        <w:t>) or</w:t>
      </w:r>
      <w:r w:rsidR="00BE4843">
        <w:rPr>
          <w:rFonts w:ascii="Times New Roman" w:hAnsi="Times New Roman" w:cs="Times New Roman"/>
          <w:color w:val="000000" w:themeColor="text1"/>
          <w:sz w:val="24"/>
          <w:szCs w:val="24"/>
          <w:lang w:val="en-GB"/>
        </w:rPr>
        <w:t xml:space="preserve"> to</w:t>
      </w:r>
      <w:r w:rsidR="004A4E6B" w:rsidRPr="00F145E2">
        <w:rPr>
          <w:rFonts w:ascii="Times New Roman" w:hAnsi="Times New Roman" w:cs="Times New Roman"/>
          <w:color w:val="000000" w:themeColor="text1"/>
          <w:sz w:val="24"/>
          <w:szCs w:val="24"/>
          <w:lang w:val="en-GB"/>
        </w:rPr>
        <w:t xml:space="preserve"> avoid accumulation of noise on migration routes of cetaceans (</w:t>
      </w:r>
      <w:r w:rsidR="004A4E6B" w:rsidRPr="00F145E2">
        <w:rPr>
          <w:rFonts w:ascii="Times New Roman" w:hAnsi="Times New Roman" w:cs="Times New Roman"/>
          <w:sz w:val="24"/>
          <w:szCs w:val="24"/>
          <w:lang w:val="en-GB"/>
        </w:rPr>
        <w:t xml:space="preserve">Horton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xml:space="preserve">., 2017; Chou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2021</w:t>
      </w:r>
      <w:r w:rsidR="004A4E6B" w:rsidRPr="00F145E2">
        <w:rPr>
          <w:rFonts w:ascii="Times New Roman" w:hAnsi="Times New Roman" w:cs="Times New Roman"/>
          <w:color w:val="000000" w:themeColor="text1"/>
          <w:sz w:val="24"/>
          <w:szCs w:val="24"/>
          <w:lang w:val="en-GB"/>
        </w:rPr>
        <w:t xml:space="preserve">). </w:t>
      </w:r>
      <w:r w:rsidR="00D74821">
        <w:rPr>
          <w:rFonts w:ascii="Times New Roman" w:hAnsi="Times New Roman" w:cs="Times New Roman"/>
          <w:color w:val="000000" w:themeColor="text1"/>
          <w:sz w:val="24"/>
          <w:szCs w:val="24"/>
          <w:lang w:val="en-GB"/>
        </w:rPr>
        <w:t>Nevertheless</w:t>
      </w:r>
      <w:r w:rsidR="004A4E6B" w:rsidRPr="00F145E2">
        <w:rPr>
          <w:rFonts w:ascii="Times New Roman" w:hAnsi="Times New Roman" w:cs="Times New Roman"/>
          <w:color w:val="000000" w:themeColor="text1"/>
          <w:sz w:val="24"/>
          <w:szCs w:val="24"/>
          <w:lang w:val="en-GB"/>
        </w:rPr>
        <w:t>, t</w:t>
      </w:r>
      <w:r w:rsidR="004A4E6B" w:rsidRPr="00F145E2">
        <w:rPr>
          <w:rFonts w:ascii="Times New Roman" w:hAnsi="Times New Roman" w:cs="Times New Roman"/>
          <w:sz w:val="24"/>
          <w:szCs w:val="24"/>
          <w:lang w:val="en-GB"/>
        </w:rPr>
        <w:t>he challenge is to achieve this protection while maintaining the level of marine services to human wellbeing, while not producing other unwanted additional stressors (e.g. increase of</w:t>
      </w:r>
      <w:r w:rsidR="004A4E6B" w:rsidRPr="00F145E2" w:rsidDel="00B82D1B">
        <w:rPr>
          <w:rFonts w:ascii="Times New Roman" w:hAnsi="Times New Roman" w:cs="Times New Roman"/>
          <w:sz w:val="24"/>
          <w:szCs w:val="24"/>
          <w:lang w:val="en-GB"/>
        </w:rPr>
        <w:t xml:space="preserve"> </w:t>
      </w:r>
      <w:r w:rsidR="004A4E6B" w:rsidRPr="00F145E2">
        <w:rPr>
          <w:rFonts w:ascii="Times New Roman" w:hAnsi="Times New Roman" w:cs="Times New Roman"/>
          <w:sz w:val="24"/>
          <w:szCs w:val="24"/>
          <w:lang w:val="en-GB"/>
        </w:rPr>
        <w:t>greenhouse emission or noise in migratory or nursery areas). Route optimization</w:t>
      </w:r>
      <w:r w:rsidR="00E10397">
        <w:rPr>
          <w:rFonts w:ascii="Times New Roman" w:hAnsi="Times New Roman" w:cs="Times New Roman"/>
          <w:sz w:val="24"/>
          <w:szCs w:val="24"/>
          <w:lang w:val="en-GB"/>
        </w:rPr>
        <w:t xml:space="preserve"> and autonomous vessels</w:t>
      </w:r>
      <w:r w:rsidR="004A4E6B" w:rsidRPr="00F145E2">
        <w:rPr>
          <w:rFonts w:ascii="Times New Roman" w:hAnsi="Times New Roman" w:cs="Times New Roman"/>
          <w:sz w:val="24"/>
          <w:szCs w:val="24"/>
          <w:lang w:val="en-GB"/>
        </w:rPr>
        <w:t xml:space="preserve"> could be used to help </w:t>
      </w:r>
      <w:r w:rsidR="00B44BDE">
        <w:rPr>
          <w:rFonts w:ascii="Times New Roman" w:hAnsi="Times New Roman" w:cs="Times New Roman"/>
          <w:sz w:val="24"/>
          <w:szCs w:val="24"/>
          <w:lang w:val="en-GB"/>
        </w:rPr>
        <w:t xml:space="preserve">the </w:t>
      </w:r>
      <w:r w:rsidR="004A4E6B" w:rsidRPr="00F145E2">
        <w:rPr>
          <w:rFonts w:ascii="Times New Roman" w:hAnsi="Times New Roman" w:cs="Times New Roman"/>
          <w:sz w:val="24"/>
          <w:szCs w:val="24"/>
          <w:lang w:val="en-GB"/>
        </w:rPr>
        <w:t xml:space="preserve">industry adapt and mitigate </w:t>
      </w:r>
      <w:r w:rsidR="00B44BDE">
        <w:rPr>
          <w:rFonts w:ascii="Times New Roman" w:hAnsi="Times New Roman" w:cs="Times New Roman"/>
          <w:sz w:val="24"/>
          <w:szCs w:val="24"/>
          <w:lang w:val="en-GB"/>
        </w:rPr>
        <w:t xml:space="preserve">the </w:t>
      </w:r>
      <w:r w:rsidR="004A4E6B" w:rsidRPr="00F145E2">
        <w:rPr>
          <w:rFonts w:ascii="Times New Roman" w:hAnsi="Times New Roman" w:cs="Times New Roman"/>
          <w:sz w:val="24"/>
          <w:szCs w:val="24"/>
          <w:lang w:val="en-GB"/>
        </w:rPr>
        <w:t xml:space="preserve">impact of these changes by reducing additional </w:t>
      </w:r>
      <w:r w:rsidR="00B44BDE">
        <w:rPr>
          <w:rFonts w:ascii="Times New Roman" w:hAnsi="Times New Roman" w:cs="Times New Roman"/>
          <w:sz w:val="24"/>
          <w:szCs w:val="24"/>
          <w:lang w:val="en-GB"/>
        </w:rPr>
        <w:t>emissions</w:t>
      </w:r>
      <w:r w:rsidR="00B44BDE" w:rsidRPr="00F145E2">
        <w:rPr>
          <w:rFonts w:ascii="Times New Roman" w:hAnsi="Times New Roman" w:cs="Times New Roman"/>
          <w:sz w:val="24"/>
          <w:szCs w:val="24"/>
          <w:lang w:val="en-GB"/>
        </w:rPr>
        <w:t xml:space="preserve"> </w:t>
      </w:r>
      <w:r w:rsidR="004A4E6B" w:rsidRPr="00F145E2">
        <w:rPr>
          <w:rFonts w:ascii="Times New Roman" w:hAnsi="Times New Roman" w:cs="Times New Roman"/>
          <w:sz w:val="24"/>
          <w:szCs w:val="24"/>
          <w:lang w:val="en-GB"/>
        </w:rPr>
        <w:t xml:space="preserve">(Granado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2021</w:t>
      </w:r>
      <w:r w:rsidR="00E10397">
        <w:rPr>
          <w:rFonts w:ascii="Times New Roman" w:hAnsi="Times New Roman" w:cs="Times New Roman"/>
          <w:sz w:val="24"/>
          <w:szCs w:val="24"/>
          <w:lang w:val="en-GB"/>
        </w:rPr>
        <w:t xml:space="preserve">; Liu </w:t>
      </w:r>
      <w:r w:rsidR="00E10397" w:rsidRPr="00BF59DB">
        <w:rPr>
          <w:rFonts w:ascii="Times New Roman" w:hAnsi="Times New Roman" w:cs="Times New Roman"/>
          <w:i/>
          <w:iCs/>
          <w:sz w:val="24"/>
          <w:szCs w:val="24"/>
          <w:lang w:val="en-GB"/>
        </w:rPr>
        <w:t>et al</w:t>
      </w:r>
      <w:r w:rsidR="00E10397">
        <w:rPr>
          <w:rFonts w:ascii="Times New Roman" w:hAnsi="Times New Roman" w:cs="Times New Roman"/>
          <w:sz w:val="24"/>
          <w:szCs w:val="24"/>
          <w:lang w:val="en-GB"/>
        </w:rPr>
        <w:t>., 2022</w:t>
      </w:r>
      <w:r w:rsidR="004A4E6B" w:rsidRPr="00F145E2">
        <w:rPr>
          <w:rFonts w:ascii="Times New Roman" w:hAnsi="Times New Roman" w:cs="Times New Roman"/>
          <w:sz w:val="24"/>
          <w:szCs w:val="24"/>
          <w:lang w:val="en-GB"/>
        </w:rPr>
        <w:t xml:space="preserve">). However, further work analysing </w:t>
      </w:r>
      <w:r w:rsidR="00E51184">
        <w:rPr>
          <w:rFonts w:ascii="Times New Roman" w:hAnsi="Times New Roman" w:cs="Times New Roman"/>
          <w:sz w:val="24"/>
          <w:szCs w:val="24"/>
          <w:lang w:val="en-GB"/>
        </w:rPr>
        <w:t xml:space="preserve">for </w:t>
      </w:r>
      <w:r w:rsidR="00101589">
        <w:rPr>
          <w:rFonts w:ascii="Times New Roman" w:hAnsi="Times New Roman" w:cs="Times New Roman"/>
          <w:sz w:val="24"/>
          <w:szCs w:val="24"/>
          <w:lang w:val="en-GB"/>
        </w:rPr>
        <w:t xml:space="preserve">each </w:t>
      </w:r>
      <w:r w:rsidR="00101589" w:rsidRPr="00F145E2">
        <w:rPr>
          <w:rFonts w:ascii="Times New Roman" w:hAnsi="Times New Roman" w:cs="Times New Roman"/>
          <w:sz w:val="24"/>
          <w:szCs w:val="24"/>
          <w:lang w:val="en-GB"/>
        </w:rPr>
        <w:t>vessel</w:t>
      </w:r>
      <w:r w:rsidR="004A4E6B" w:rsidRPr="00F145E2">
        <w:rPr>
          <w:rFonts w:ascii="Times New Roman" w:hAnsi="Times New Roman" w:cs="Times New Roman"/>
          <w:sz w:val="24"/>
          <w:szCs w:val="24"/>
          <w:lang w:val="en-GB"/>
        </w:rPr>
        <w:t xml:space="preserve"> type will be needed. </w:t>
      </w:r>
      <w:r w:rsidR="00D93315">
        <w:rPr>
          <w:rFonts w:ascii="Times New Roman" w:hAnsi="Times New Roman" w:cs="Times New Roman"/>
          <w:sz w:val="24"/>
          <w:szCs w:val="24"/>
          <w:lang w:val="en-GB"/>
        </w:rPr>
        <w:t>S</w:t>
      </w:r>
      <w:r w:rsidR="004A4E6B" w:rsidRPr="00F145E2">
        <w:rPr>
          <w:rFonts w:ascii="Times New Roman" w:hAnsi="Times New Roman" w:cs="Times New Roman"/>
          <w:sz w:val="24"/>
          <w:szCs w:val="24"/>
          <w:lang w:val="en-GB"/>
        </w:rPr>
        <w:t xml:space="preserve">pecific fishing types can be highly affected despite its low contribution to the amount and concentration of emissions and noise in comparison with shipping as revealed in this study. While the seascapes from satellite are used as </w:t>
      </w:r>
      <w:r w:rsidR="00782DFC">
        <w:rPr>
          <w:rFonts w:ascii="Times New Roman" w:hAnsi="Times New Roman" w:cs="Times New Roman"/>
          <w:sz w:val="24"/>
          <w:szCs w:val="24"/>
          <w:lang w:val="en-GB"/>
        </w:rPr>
        <w:t xml:space="preserve">the </w:t>
      </w:r>
      <w:r w:rsidR="004A4E6B" w:rsidRPr="00F145E2">
        <w:rPr>
          <w:rFonts w:ascii="Times New Roman" w:hAnsi="Times New Roman" w:cs="Times New Roman"/>
          <w:sz w:val="24"/>
          <w:szCs w:val="24"/>
          <w:lang w:val="en-GB"/>
        </w:rPr>
        <w:t xml:space="preserve">baseline for this study, the approach can be also used on other environmental data such as climate data from ecosystem models under climate change scenarios (Lotze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xml:space="preserve">., 2019; Tittensor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xml:space="preserve">., 2021; Erauskin-Extramiana </w:t>
      </w:r>
      <w:r w:rsidR="004A4E6B" w:rsidRPr="008A2389">
        <w:rPr>
          <w:rFonts w:ascii="Times New Roman" w:hAnsi="Times New Roman" w:cs="Times New Roman"/>
          <w:i/>
          <w:sz w:val="24"/>
          <w:szCs w:val="24"/>
          <w:lang w:val="en-GB"/>
        </w:rPr>
        <w:t>et al</w:t>
      </w:r>
      <w:r w:rsidR="004A4E6B" w:rsidRPr="00F145E2">
        <w:rPr>
          <w:rFonts w:ascii="Times New Roman" w:hAnsi="Times New Roman" w:cs="Times New Roman"/>
          <w:sz w:val="24"/>
          <w:szCs w:val="24"/>
          <w:lang w:val="en-GB"/>
        </w:rPr>
        <w:t xml:space="preserve">., 2023). </w:t>
      </w:r>
    </w:p>
    <w:p w14:paraId="63B7CF8F" w14:textId="11ED2D41" w:rsidR="006C4853" w:rsidRDefault="00D6686A" w:rsidP="002C1ADE">
      <w:pPr>
        <w:spacing w:line="360" w:lineRule="auto"/>
        <w:jc w:val="both"/>
        <w:rPr>
          <w:rFonts w:ascii="Times New Roman" w:hAnsi="Times New Roman" w:cs="Times New Roman"/>
          <w:color w:val="000000" w:themeColor="text1"/>
          <w:sz w:val="24"/>
          <w:szCs w:val="24"/>
          <w:lang w:val="en-GB"/>
        </w:rPr>
      </w:pPr>
      <w:r w:rsidRPr="00F145E2">
        <w:rPr>
          <w:rFonts w:ascii="Times New Roman" w:hAnsi="Times New Roman" w:cs="Times New Roman"/>
          <w:color w:val="000000" w:themeColor="text1"/>
          <w:sz w:val="24"/>
          <w:szCs w:val="24"/>
          <w:lang w:val="en-GB"/>
        </w:rPr>
        <w:lastRenderedPageBreak/>
        <w:t>This</w:t>
      </w:r>
      <w:r w:rsidRPr="00F145E2" w:rsidDel="00D34189">
        <w:rPr>
          <w:rFonts w:ascii="Times New Roman" w:hAnsi="Times New Roman" w:cs="Times New Roman"/>
          <w:color w:val="000000" w:themeColor="text1"/>
          <w:sz w:val="24"/>
          <w:szCs w:val="24"/>
          <w:lang w:val="en-GB"/>
        </w:rPr>
        <w:t xml:space="preserve"> </w:t>
      </w:r>
      <w:r w:rsidR="00D34189">
        <w:rPr>
          <w:rFonts w:ascii="Times New Roman" w:hAnsi="Times New Roman" w:cs="Times New Roman"/>
          <w:color w:val="000000" w:themeColor="text1"/>
          <w:sz w:val="24"/>
          <w:szCs w:val="24"/>
          <w:lang w:val="en-GB"/>
        </w:rPr>
        <w:t>study</w:t>
      </w:r>
      <w:r w:rsidR="00D34189" w:rsidRPr="00F145E2">
        <w:rPr>
          <w:rFonts w:ascii="Times New Roman" w:hAnsi="Times New Roman" w:cs="Times New Roman"/>
          <w:color w:val="000000" w:themeColor="text1"/>
          <w:sz w:val="24"/>
          <w:szCs w:val="24"/>
          <w:lang w:val="en-GB"/>
        </w:rPr>
        <w:t xml:space="preserve"> </w:t>
      </w:r>
      <w:r w:rsidRPr="00F145E2">
        <w:rPr>
          <w:rFonts w:ascii="Times New Roman" w:hAnsi="Times New Roman" w:cs="Times New Roman"/>
          <w:color w:val="000000" w:themeColor="text1"/>
          <w:sz w:val="24"/>
          <w:szCs w:val="24"/>
          <w:lang w:val="en-GB"/>
        </w:rPr>
        <w:t xml:space="preserve">proposes a seascape </w:t>
      </w:r>
      <w:r w:rsidRPr="00F145E2" w:rsidDel="00782DFC">
        <w:rPr>
          <w:rFonts w:ascii="Times New Roman" w:hAnsi="Times New Roman" w:cs="Times New Roman"/>
          <w:color w:val="000000" w:themeColor="text1"/>
          <w:sz w:val="24"/>
          <w:szCs w:val="24"/>
          <w:lang w:val="en-GB"/>
        </w:rPr>
        <w:t>centroid</w:t>
      </w:r>
      <w:r w:rsidR="00782DFC">
        <w:rPr>
          <w:rFonts w:ascii="Times New Roman" w:hAnsi="Times New Roman" w:cs="Times New Roman"/>
          <w:color w:val="000000" w:themeColor="text1"/>
          <w:sz w:val="24"/>
          <w:szCs w:val="24"/>
          <w:lang w:val="en-GB"/>
        </w:rPr>
        <w:t>-related</w:t>
      </w:r>
      <w:r w:rsidRPr="00F145E2">
        <w:rPr>
          <w:rFonts w:ascii="Times New Roman" w:hAnsi="Times New Roman" w:cs="Times New Roman"/>
          <w:color w:val="000000" w:themeColor="text1"/>
          <w:sz w:val="24"/>
          <w:szCs w:val="24"/>
          <w:lang w:val="en-GB"/>
        </w:rPr>
        <w:t xml:space="preserve"> closure strategy that </w:t>
      </w:r>
      <w:r w:rsidR="00782DFC">
        <w:rPr>
          <w:rFonts w:ascii="Times New Roman" w:hAnsi="Times New Roman" w:cs="Times New Roman"/>
          <w:color w:val="000000" w:themeColor="text1"/>
          <w:sz w:val="24"/>
          <w:szCs w:val="24"/>
          <w:lang w:val="en-GB"/>
        </w:rPr>
        <w:t xml:space="preserve">considers </w:t>
      </w:r>
      <w:r w:rsidR="00184083">
        <w:rPr>
          <w:rFonts w:ascii="Times New Roman" w:hAnsi="Times New Roman" w:cs="Times New Roman"/>
          <w:color w:val="000000" w:themeColor="text1"/>
          <w:sz w:val="24"/>
          <w:szCs w:val="24"/>
          <w:lang w:val="en-GB"/>
        </w:rPr>
        <w:t>trade-offs with human activities</w:t>
      </w:r>
      <w:r w:rsidRPr="00F145E2">
        <w:rPr>
          <w:rFonts w:ascii="Times New Roman" w:hAnsi="Times New Roman" w:cs="Times New Roman"/>
          <w:color w:val="000000" w:themeColor="text1"/>
          <w:sz w:val="24"/>
          <w:szCs w:val="24"/>
          <w:lang w:val="en-GB"/>
        </w:rPr>
        <w:t xml:space="preserve"> </w:t>
      </w:r>
      <w:r w:rsidR="00184083">
        <w:rPr>
          <w:rFonts w:ascii="Times New Roman" w:hAnsi="Times New Roman" w:cs="Times New Roman"/>
          <w:color w:val="000000" w:themeColor="text1"/>
          <w:sz w:val="24"/>
          <w:szCs w:val="24"/>
          <w:lang w:val="en-GB"/>
        </w:rPr>
        <w:t>in a holistic approach to the Atlantic Ocean</w:t>
      </w:r>
      <w:r w:rsidRPr="00F145E2">
        <w:rPr>
          <w:rFonts w:ascii="Times New Roman" w:hAnsi="Times New Roman" w:cs="Times New Roman"/>
          <w:color w:val="000000" w:themeColor="text1"/>
          <w:sz w:val="24"/>
          <w:szCs w:val="24"/>
          <w:lang w:val="en-GB"/>
        </w:rPr>
        <w:t>.</w:t>
      </w:r>
      <w:r w:rsidR="00CC60DF">
        <w:rPr>
          <w:rFonts w:ascii="Times New Roman" w:hAnsi="Times New Roman" w:cs="Times New Roman"/>
          <w:color w:val="000000" w:themeColor="text1"/>
          <w:sz w:val="24"/>
          <w:szCs w:val="24"/>
          <w:lang w:val="en-GB"/>
        </w:rPr>
        <w:t xml:space="preserve"> The use of the </w:t>
      </w:r>
      <w:r w:rsidR="005C056B">
        <w:rPr>
          <w:rFonts w:ascii="Times New Roman" w:hAnsi="Times New Roman" w:cs="Times New Roman"/>
          <w:color w:val="000000" w:themeColor="text1"/>
          <w:sz w:val="24"/>
          <w:szCs w:val="24"/>
          <w:lang w:val="en-GB"/>
        </w:rPr>
        <w:t xml:space="preserve">seascape </w:t>
      </w:r>
      <w:r w:rsidR="00CC60DF">
        <w:rPr>
          <w:rFonts w:ascii="Times New Roman" w:hAnsi="Times New Roman" w:cs="Times New Roman"/>
          <w:color w:val="000000" w:themeColor="text1"/>
          <w:sz w:val="24"/>
          <w:szCs w:val="24"/>
          <w:lang w:val="en-GB"/>
        </w:rPr>
        <w:t>centro</w:t>
      </w:r>
      <w:r w:rsidR="005C056B">
        <w:rPr>
          <w:rFonts w:ascii="Times New Roman" w:hAnsi="Times New Roman" w:cs="Times New Roman"/>
          <w:color w:val="000000" w:themeColor="text1"/>
          <w:sz w:val="24"/>
          <w:szCs w:val="24"/>
          <w:lang w:val="en-GB"/>
        </w:rPr>
        <w:t>id</w:t>
      </w:r>
      <w:r w:rsidR="00CC60DF" w:rsidRPr="00F145E2">
        <w:rPr>
          <w:rFonts w:ascii="Times New Roman" w:hAnsi="Times New Roman" w:cs="Times New Roman"/>
          <w:color w:val="000000" w:themeColor="text1"/>
          <w:sz w:val="24"/>
          <w:szCs w:val="24"/>
          <w:lang w:val="en-GB"/>
        </w:rPr>
        <w:t xml:space="preserve"> </w:t>
      </w:r>
      <w:r w:rsidR="005C056B">
        <w:rPr>
          <w:rFonts w:ascii="Times New Roman" w:hAnsi="Times New Roman" w:cs="Times New Roman"/>
          <w:color w:val="000000" w:themeColor="text1"/>
          <w:sz w:val="24"/>
          <w:szCs w:val="24"/>
          <w:lang w:val="en-GB"/>
        </w:rPr>
        <w:t xml:space="preserve">will </w:t>
      </w:r>
      <w:r w:rsidR="00B4521A">
        <w:rPr>
          <w:rFonts w:ascii="Times New Roman" w:hAnsi="Times New Roman" w:cs="Times New Roman"/>
          <w:color w:val="000000" w:themeColor="text1"/>
          <w:sz w:val="24"/>
          <w:szCs w:val="24"/>
          <w:lang w:val="en-GB"/>
        </w:rPr>
        <w:t xml:space="preserve">probably </w:t>
      </w:r>
      <w:r w:rsidR="005C056B">
        <w:rPr>
          <w:rFonts w:ascii="Times New Roman" w:hAnsi="Times New Roman" w:cs="Times New Roman"/>
          <w:color w:val="000000" w:themeColor="text1"/>
          <w:sz w:val="24"/>
          <w:szCs w:val="24"/>
          <w:lang w:val="en-GB"/>
        </w:rPr>
        <w:t>lead to</w:t>
      </w:r>
      <w:r w:rsidR="00CC60DF" w:rsidRPr="00F145E2">
        <w:rPr>
          <w:rFonts w:ascii="Times New Roman" w:hAnsi="Times New Roman" w:cs="Times New Roman"/>
          <w:color w:val="000000" w:themeColor="text1"/>
          <w:sz w:val="24"/>
          <w:szCs w:val="24"/>
          <w:lang w:val="en-GB"/>
        </w:rPr>
        <w:t xml:space="preserve"> resilient areas </w:t>
      </w:r>
      <w:r w:rsidR="00B50AE8">
        <w:rPr>
          <w:rFonts w:ascii="Times New Roman" w:hAnsi="Times New Roman" w:cs="Times New Roman"/>
          <w:color w:val="000000" w:themeColor="text1"/>
          <w:sz w:val="24"/>
          <w:szCs w:val="24"/>
          <w:lang w:val="en-GB"/>
        </w:rPr>
        <w:t>being</w:t>
      </w:r>
      <w:r w:rsidR="00CC60DF" w:rsidRPr="00F145E2">
        <w:rPr>
          <w:rFonts w:ascii="Times New Roman" w:hAnsi="Times New Roman" w:cs="Times New Roman"/>
          <w:color w:val="000000" w:themeColor="text1"/>
          <w:sz w:val="24"/>
          <w:szCs w:val="24"/>
          <w:lang w:val="en-GB"/>
        </w:rPr>
        <w:t xml:space="preserve"> protected</w:t>
      </w:r>
      <w:r w:rsidR="008F6671">
        <w:rPr>
          <w:rFonts w:ascii="Times New Roman" w:hAnsi="Times New Roman" w:cs="Times New Roman"/>
          <w:color w:val="000000" w:themeColor="text1"/>
          <w:sz w:val="24"/>
          <w:szCs w:val="24"/>
          <w:lang w:val="en-GB"/>
        </w:rPr>
        <w:t xml:space="preserve"> since the boundaries can change over the year</w:t>
      </w:r>
      <w:r w:rsidR="00431E90">
        <w:rPr>
          <w:rFonts w:ascii="Times New Roman" w:hAnsi="Times New Roman" w:cs="Times New Roman"/>
          <w:color w:val="000000" w:themeColor="text1"/>
          <w:sz w:val="24"/>
          <w:szCs w:val="24"/>
          <w:lang w:val="en-GB"/>
        </w:rPr>
        <w:t xml:space="preserve">. </w:t>
      </w:r>
      <w:r w:rsidR="00BA2096">
        <w:rPr>
          <w:rFonts w:ascii="Times New Roman" w:hAnsi="Times New Roman" w:cs="Times New Roman"/>
          <w:color w:val="000000" w:themeColor="text1"/>
          <w:sz w:val="24"/>
          <w:szCs w:val="24"/>
          <w:lang w:val="en-GB"/>
        </w:rPr>
        <w:t>Dynamic</w:t>
      </w:r>
      <w:r w:rsidR="005C056B">
        <w:rPr>
          <w:rFonts w:ascii="Times New Roman" w:hAnsi="Times New Roman" w:cs="Times New Roman"/>
          <w:color w:val="000000" w:themeColor="text1"/>
          <w:sz w:val="24"/>
          <w:szCs w:val="24"/>
          <w:lang w:val="en-GB"/>
        </w:rPr>
        <w:t xml:space="preserve"> seascapes</w:t>
      </w:r>
      <w:r w:rsidR="00871450">
        <w:rPr>
          <w:rFonts w:ascii="Times New Roman" w:hAnsi="Times New Roman" w:cs="Times New Roman"/>
          <w:color w:val="000000" w:themeColor="text1"/>
          <w:sz w:val="24"/>
          <w:szCs w:val="24"/>
          <w:lang w:val="en-GB"/>
        </w:rPr>
        <w:t xml:space="preserve"> delimitations</w:t>
      </w:r>
      <w:r w:rsidR="005C056B">
        <w:rPr>
          <w:rFonts w:ascii="Times New Roman" w:hAnsi="Times New Roman" w:cs="Times New Roman"/>
          <w:color w:val="000000" w:themeColor="text1"/>
          <w:sz w:val="24"/>
          <w:szCs w:val="24"/>
          <w:lang w:val="en-GB"/>
        </w:rPr>
        <w:t xml:space="preserve"> might need to be defined in future work</w:t>
      </w:r>
      <w:r w:rsidR="00871450">
        <w:rPr>
          <w:rFonts w:ascii="Times New Roman" w:hAnsi="Times New Roman" w:cs="Times New Roman"/>
          <w:color w:val="000000" w:themeColor="text1"/>
          <w:sz w:val="24"/>
          <w:szCs w:val="24"/>
          <w:lang w:val="en-GB"/>
        </w:rPr>
        <w:t xml:space="preserve"> to account for climate change</w:t>
      </w:r>
      <w:r w:rsidR="00CC60DF" w:rsidRPr="00F145E2">
        <w:rPr>
          <w:rFonts w:ascii="Times New Roman" w:hAnsi="Times New Roman" w:cs="Times New Roman"/>
          <w:color w:val="000000" w:themeColor="text1"/>
          <w:sz w:val="24"/>
          <w:szCs w:val="24"/>
          <w:lang w:val="en-GB"/>
        </w:rPr>
        <w:t xml:space="preserve"> (</w:t>
      </w:r>
      <w:r w:rsidR="00CC60DF" w:rsidRPr="00F145E2">
        <w:rPr>
          <w:rFonts w:ascii="Times New Roman" w:hAnsi="Times New Roman" w:cs="Times New Roman"/>
          <w:sz w:val="24"/>
          <w:szCs w:val="24"/>
          <w:lang w:val="en-GB"/>
        </w:rPr>
        <w:t xml:space="preserve">Maxwell </w:t>
      </w:r>
      <w:r w:rsidR="00CC60DF" w:rsidRPr="008A2389">
        <w:rPr>
          <w:rFonts w:ascii="Times New Roman" w:hAnsi="Times New Roman" w:cs="Times New Roman"/>
          <w:i/>
          <w:sz w:val="24"/>
          <w:szCs w:val="24"/>
          <w:lang w:val="en-GB"/>
        </w:rPr>
        <w:t>et al</w:t>
      </w:r>
      <w:r w:rsidR="00CC60DF" w:rsidRPr="00F145E2">
        <w:rPr>
          <w:rFonts w:ascii="Times New Roman" w:hAnsi="Times New Roman" w:cs="Times New Roman"/>
          <w:sz w:val="24"/>
          <w:szCs w:val="24"/>
          <w:lang w:val="en-GB"/>
        </w:rPr>
        <w:t xml:space="preserve">., 2020; Brito-Morales </w:t>
      </w:r>
      <w:r w:rsidR="00CC60DF" w:rsidRPr="008A2389">
        <w:rPr>
          <w:rFonts w:ascii="Times New Roman" w:hAnsi="Times New Roman" w:cs="Times New Roman"/>
          <w:i/>
          <w:sz w:val="24"/>
          <w:szCs w:val="24"/>
          <w:lang w:val="en-GB"/>
        </w:rPr>
        <w:t>et al</w:t>
      </w:r>
      <w:r w:rsidR="00CC60DF" w:rsidRPr="00F145E2">
        <w:rPr>
          <w:rFonts w:ascii="Times New Roman" w:hAnsi="Times New Roman" w:cs="Times New Roman"/>
          <w:sz w:val="24"/>
          <w:szCs w:val="24"/>
          <w:lang w:val="en-GB"/>
        </w:rPr>
        <w:t>., 2022</w:t>
      </w:r>
      <w:r w:rsidR="00CC60DF" w:rsidRPr="00F145E2">
        <w:rPr>
          <w:rFonts w:ascii="Times New Roman" w:hAnsi="Times New Roman" w:cs="Times New Roman"/>
          <w:color w:val="000000" w:themeColor="text1"/>
          <w:sz w:val="24"/>
          <w:szCs w:val="24"/>
          <w:lang w:val="en-GB"/>
        </w:rPr>
        <w:t xml:space="preserve">). </w:t>
      </w:r>
      <w:r w:rsidR="00E56DF8">
        <w:rPr>
          <w:rFonts w:ascii="Times New Roman" w:hAnsi="Times New Roman" w:cs="Times New Roman"/>
          <w:color w:val="000000" w:themeColor="text1"/>
          <w:sz w:val="24"/>
          <w:szCs w:val="24"/>
          <w:lang w:val="en-GB"/>
        </w:rPr>
        <w:t>There</w:t>
      </w:r>
      <w:r w:rsidR="00E56DF8" w:rsidRPr="00F145E2">
        <w:rPr>
          <w:rFonts w:ascii="Times New Roman" w:hAnsi="Times New Roman" w:cs="Times New Roman"/>
          <w:color w:val="000000" w:themeColor="text1"/>
          <w:sz w:val="24"/>
          <w:szCs w:val="24"/>
          <w:lang w:val="en-GB"/>
        </w:rPr>
        <w:t xml:space="preserve"> </w:t>
      </w:r>
      <w:r w:rsidR="00CC60DF" w:rsidRPr="00F145E2">
        <w:rPr>
          <w:rFonts w:ascii="Times New Roman" w:hAnsi="Times New Roman" w:cs="Times New Roman"/>
          <w:color w:val="000000" w:themeColor="text1"/>
          <w:sz w:val="24"/>
          <w:szCs w:val="24"/>
          <w:lang w:val="en-GB"/>
        </w:rPr>
        <w:t xml:space="preserve">is </w:t>
      </w:r>
      <w:r w:rsidR="00E4426F">
        <w:rPr>
          <w:rFonts w:ascii="Times New Roman" w:hAnsi="Times New Roman" w:cs="Times New Roman"/>
          <w:color w:val="000000" w:themeColor="text1"/>
          <w:sz w:val="24"/>
          <w:szCs w:val="24"/>
          <w:lang w:val="en-GB"/>
        </w:rPr>
        <w:t>high</w:t>
      </w:r>
      <w:r w:rsidR="00CC60DF" w:rsidRPr="00F145E2">
        <w:rPr>
          <w:rFonts w:ascii="Times New Roman" w:hAnsi="Times New Roman" w:cs="Times New Roman"/>
          <w:color w:val="000000" w:themeColor="text1"/>
          <w:sz w:val="24"/>
          <w:szCs w:val="24"/>
          <w:lang w:val="en-GB"/>
        </w:rPr>
        <w:t xml:space="preserve"> uncertain</w:t>
      </w:r>
      <w:r w:rsidR="00CF7ABE">
        <w:rPr>
          <w:rFonts w:ascii="Times New Roman" w:hAnsi="Times New Roman" w:cs="Times New Roman"/>
          <w:color w:val="000000" w:themeColor="text1"/>
          <w:sz w:val="24"/>
          <w:szCs w:val="24"/>
          <w:lang w:val="en-GB"/>
        </w:rPr>
        <w:t>ty</w:t>
      </w:r>
      <w:r w:rsidR="00CC60DF" w:rsidRPr="00F145E2" w:rsidDel="00CF7ABE">
        <w:rPr>
          <w:rFonts w:ascii="Times New Roman" w:hAnsi="Times New Roman" w:cs="Times New Roman"/>
          <w:color w:val="000000" w:themeColor="text1"/>
          <w:sz w:val="24"/>
          <w:szCs w:val="24"/>
          <w:lang w:val="en-GB"/>
        </w:rPr>
        <w:t xml:space="preserve"> </w:t>
      </w:r>
      <w:r w:rsidR="00CC60DF" w:rsidRPr="00F145E2">
        <w:rPr>
          <w:rFonts w:ascii="Times New Roman" w:hAnsi="Times New Roman" w:cs="Times New Roman"/>
          <w:color w:val="000000" w:themeColor="text1"/>
          <w:sz w:val="24"/>
          <w:szCs w:val="24"/>
          <w:lang w:val="en-GB"/>
        </w:rPr>
        <w:t>about future changes in the marine environment</w:t>
      </w:r>
      <w:r w:rsidR="00367846">
        <w:rPr>
          <w:rFonts w:ascii="Times New Roman" w:hAnsi="Times New Roman" w:cs="Times New Roman"/>
          <w:color w:val="000000" w:themeColor="text1"/>
          <w:sz w:val="24"/>
          <w:szCs w:val="24"/>
          <w:lang w:val="en-GB"/>
        </w:rPr>
        <w:t xml:space="preserve">, at least </w:t>
      </w:r>
      <w:r w:rsidR="008F5207">
        <w:rPr>
          <w:rFonts w:ascii="Times New Roman" w:hAnsi="Times New Roman" w:cs="Times New Roman"/>
          <w:color w:val="000000" w:themeColor="text1"/>
          <w:sz w:val="24"/>
          <w:szCs w:val="24"/>
          <w:lang w:val="en-GB"/>
        </w:rPr>
        <w:t>concerning</w:t>
      </w:r>
      <w:r w:rsidR="00367846">
        <w:rPr>
          <w:rFonts w:ascii="Times New Roman" w:hAnsi="Times New Roman" w:cs="Times New Roman"/>
          <w:color w:val="000000" w:themeColor="text1"/>
          <w:sz w:val="24"/>
          <w:szCs w:val="24"/>
          <w:lang w:val="en-GB"/>
        </w:rPr>
        <w:t xml:space="preserve"> certain features such as primary production</w:t>
      </w:r>
      <w:r w:rsidR="00CC60DF" w:rsidRPr="00F145E2">
        <w:rPr>
          <w:rFonts w:ascii="Times New Roman" w:hAnsi="Times New Roman" w:cs="Times New Roman"/>
          <w:color w:val="000000" w:themeColor="text1"/>
          <w:sz w:val="24"/>
          <w:szCs w:val="24"/>
          <w:lang w:val="en-GB"/>
        </w:rPr>
        <w:t xml:space="preserve"> (Payne </w:t>
      </w:r>
      <w:r w:rsidR="00CC60DF" w:rsidRPr="008A2389">
        <w:rPr>
          <w:rFonts w:ascii="Times New Roman" w:hAnsi="Times New Roman" w:cs="Times New Roman"/>
          <w:i/>
          <w:color w:val="000000" w:themeColor="text1"/>
          <w:sz w:val="24"/>
          <w:szCs w:val="24"/>
          <w:lang w:val="en-GB"/>
        </w:rPr>
        <w:t>et al</w:t>
      </w:r>
      <w:r w:rsidR="00CC60DF" w:rsidRPr="00F145E2">
        <w:rPr>
          <w:rFonts w:ascii="Times New Roman" w:hAnsi="Times New Roman" w:cs="Times New Roman"/>
          <w:color w:val="000000" w:themeColor="text1"/>
          <w:sz w:val="24"/>
          <w:szCs w:val="24"/>
          <w:lang w:val="en-GB"/>
        </w:rPr>
        <w:t xml:space="preserve">., 2016; Heneghan </w:t>
      </w:r>
      <w:r w:rsidR="00CC60DF" w:rsidRPr="008A2389">
        <w:rPr>
          <w:rFonts w:ascii="Times New Roman" w:hAnsi="Times New Roman" w:cs="Times New Roman"/>
          <w:i/>
          <w:color w:val="000000" w:themeColor="text1"/>
          <w:sz w:val="24"/>
          <w:szCs w:val="24"/>
          <w:lang w:val="en-GB"/>
        </w:rPr>
        <w:t>et al</w:t>
      </w:r>
      <w:r w:rsidR="00CC60DF" w:rsidRPr="00F145E2">
        <w:rPr>
          <w:rFonts w:ascii="Times New Roman" w:hAnsi="Times New Roman" w:cs="Times New Roman"/>
          <w:color w:val="000000" w:themeColor="text1"/>
          <w:sz w:val="24"/>
          <w:szCs w:val="24"/>
          <w:lang w:val="en-GB"/>
        </w:rPr>
        <w:t xml:space="preserve">., 2021; Tittensor </w:t>
      </w:r>
      <w:r w:rsidR="00CC60DF" w:rsidRPr="008A2389">
        <w:rPr>
          <w:rFonts w:ascii="Times New Roman" w:hAnsi="Times New Roman" w:cs="Times New Roman"/>
          <w:i/>
          <w:color w:val="000000" w:themeColor="text1"/>
          <w:sz w:val="24"/>
          <w:szCs w:val="24"/>
          <w:lang w:val="en-GB"/>
        </w:rPr>
        <w:t>et al</w:t>
      </w:r>
      <w:r w:rsidR="00CC60DF" w:rsidRPr="00F145E2">
        <w:rPr>
          <w:rFonts w:ascii="Times New Roman" w:hAnsi="Times New Roman" w:cs="Times New Roman"/>
          <w:color w:val="000000" w:themeColor="text1"/>
          <w:sz w:val="24"/>
          <w:szCs w:val="24"/>
          <w:lang w:val="en-GB"/>
        </w:rPr>
        <w:t xml:space="preserve">., 2021). Actually, the definition of Ecologically or Biologically Significant Marine Areas (EBSAs) to be protected requires stable features not only for </w:t>
      </w:r>
      <w:r w:rsidR="00590332">
        <w:rPr>
          <w:rFonts w:ascii="Times New Roman" w:hAnsi="Times New Roman" w:cs="Times New Roman"/>
          <w:color w:val="000000" w:themeColor="text1"/>
          <w:sz w:val="24"/>
          <w:szCs w:val="24"/>
          <w:lang w:val="en-GB"/>
        </w:rPr>
        <w:t xml:space="preserve">the </w:t>
      </w:r>
      <w:r w:rsidR="00CC60DF" w:rsidRPr="00F145E2">
        <w:rPr>
          <w:rFonts w:ascii="Times New Roman" w:hAnsi="Times New Roman" w:cs="Times New Roman"/>
          <w:color w:val="000000" w:themeColor="text1"/>
          <w:sz w:val="24"/>
          <w:szCs w:val="24"/>
          <w:lang w:val="en-GB"/>
        </w:rPr>
        <w:t xml:space="preserve">known </w:t>
      </w:r>
      <w:r w:rsidR="00BB620E">
        <w:rPr>
          <w:rFonts w:ascii="Times New Roman" w:hAnsi="Times New Roman" w:cs="Times New Roman"/>
          <w:color w:val="000000" w:themeColor="text1"/>
          <w:sz w:val="24"/>
          <w:szCs w:val="24"/>
          <w:lang w:val="en-GB"/>
        </w:rPr>
        <w:t>location</w:t>
      </w:r>
      <w:r w:rsidR="00BB620E" w:rsidRPr="00F145E2">
        <w:rPr>
          <w:rFonts w:ascii="Times New Roman" w:hAnsi="Times New Roman" w:cs="Times New Roman"/>
          <w:color w:val="000000" w:themeColor="text1"/>
          <w:sz w:val="24"/>
          <w:szCs w:val="24"/>
          <w:lang w:val="en-GB"/>
        </w:rPr>
        <w:t xml:space="preserve"> </w:t>
      </w:r>
      <w:r w:rsidR="00CC60DF" w:rsidRPr="00F145E2">
        <w:rPr>
          <w:rFonts w:ascii="Times New Roman" w:hAnsi="Times New Roman" w:cs="Times New Roman"/>
          <w:color w:val="000000" w:themeColor="text1"/>
          <w:sz w:val="24"/>
          <w:szCs w:val="24"/>
          <w:lang w:val="en-GB"/>
        </w:rPr>
        <w:t>of species, but also for unknown ones (</w:t>
      </w:r>
      <w:r w:rsidR="00CC60DF">
        <w:rPr>
          <w:rFonts w:ascii="Times New Roman" w:hAnsi="Times New Roman" w:cs="Times New Roman"/>
          <w:color w:val="000000" w:themeColor="text1"/>
          <w:sz w:val="24"/>
          <w:szCs w:val="24"/>
          <w:lang w:val="en-GB"/>
        </w:rPr>
        <w:t xml:space="preserve">CBD, 2009; </w:t>
      </w:r>
      <w:r w:rsidR="00CC60DF" w:rsidRPr="00F145E2">
        <w:rPr>
          <w:rFonts w:ascii="Times New Roman" w:hAnsi="Times New Roman" w:cs="Times New Roman"/>
          <w:color w:val="000000" w:themeColor="text1"/>
          <w:sz w:val="24"/>
          <w:szCs w:val="24"/>
          <w:lang w:val="en-GB"/>
        </w:rPr>
        <w:t xml:space="preserve">Johnson </w:t>
      </w:r>
      <w:r w:rsidR="00CC60DF" w:rsidRPr="008A2389">
        <w:rPr>
          <w:rFonts w:ascii="Times New Roman" w:hAnsi="Times New Roman" w:cs="Times New Roman"/>
          <w:i/>
          <w:color w:val="000000" w:themeColor="text1"/>
          <w:sz w:val="24"/>
          <w:szCs w:val="24"/>
          <w:lang w:val="en-GB"/>
        </w:rPr>
        <w:t>et al</w:t>
      </w:r>
      <w:r w:rsidR="00CC60DF" w:rsidRPr="00F145E2">
        <w:rPr>
          <w:rFonts w:ascii="Times New Roman" w:hAnsi="Times New Roman" w:cs="Times New Roman"/>
          <w:color w:val="000000" w:themeColor="text1"/>
          <w:sz w:val="24"/>
          <w:szCs w:val="24"/>
          <w:lang w:val="en-GB"/>
        </w:rPr>
        <w:t>., 2018) with several criteria: 1) uniqueness or rarity; 2) special importance for life history stages of species</w:t>
      </w:r>
      <w:r w:rsidR="00E56E05">
        <w:rPr>
          <w:rFonts w:ascii="Times New Roman" w:hAnsi="Times New Roman" w:cs="Times New Roman"/>
          <w:color w:val="000000" w:themeColor="text1"/>
          <w:sz w:val="24"/>
          <w:szCs w:val="24"/>
          <w:lang w:val="en-GB"/>
        </w:rPr>
        <w:t xml:space="preserve"> (e.g., spaw</w:t>
      </w:r>
      <w:r w:rsidR="001D4879">
        <w:rPr>
          <w:rFonts w:ascii="Times New Roman" w:hAnsi="Times New Roman" w:cs="Times New Roman"/>
          <w:color w:val="000000" w:themeColor="text1"/>
          <w:sz w:val="24"/>
          <w:szCs w:val="24"/>
          <w:lang w:val="en-GB"/>
        </w:rPr>
        <w:t xml:space="preserve">ning and </w:t>
      </w:r>
      <w:r w:rsidR="009E14CA">
        <w:rPr>
          <w:rFonts w:ascii="Times New Roman" w:hAnsi="Times New Roman" w:cs="Times New Roman"/>
          <w:color w:val="000000" w:themeColor="text1"/>
          <w:sz w:val="24"/>
          <w:szCs w:val="24"/>
          <w:lang w:val="en-GB"/>
        </w:rPr>
        <w:t>breeding grounds</w:t>
      </w:r>
      <w:r w:rsidR="00E56E05">
        <w:rPr>
          <w:rFonts w:ascii="Times New Roman" w:hAnsi="Times New Roman" w:cs="Times New Roman"/>
          <w:color w:val="000000" w:themeColor="text1"/>
          <w:sz w:val="24"/>
          <w:szCs w:val="24"/>
          <w:lang w:val="en-GB"/>
        </w:rPr>
        <w:t>)</w:t>
      </w:r>
      <w:r w:rsidR="00CC60DF" w:rsidRPr="00F145E2">
        <w:rPr>
          <w:rFonts w:ascii="Times New Roman" w:hAnsi="Times New Roman" w:cs="Times New Roman"/>
          <w:color w:val="000000" w:themeColor="text1"/>
          <w:sz w:val="24"/>
          <w:szCs w:val="24"/>
          <w:lang w:val="en-GB"/>
        </w:rPr>
        <w:t>; 3) importance for threatened, endangered or declining species and/or habitats; 4) vulnerability, fragility, sensitivity, or slow recovery; 5) biological productivity; 6) biological diversity; and 7) naturalness.</w:t>
      </w:r>
      <w:r w:rsidR="00CC60DF">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In conservation biology, much effort has focused on</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preserving areas of exceptional local diversity</w:t>
      </w:r>
      <w:r w:rsidR="00792A49">
        <w:rPr>
          <w:rFonts w:ascii="Times New Roman" w:hAnsi="Times New Roman" w:cs="Times New Roman"/>
          <w:color w:val="000000" w:themeColor="text1"/>
          <w:sz w:val="24"/>
          <w:szCs w:val="24"/>
          <w:lang w:val="en-GB"/>
        </w:rPr>
        <w:t xml:space="preserve"> (i.e. alfa-diversity)</w:t>
      </w:r>
      <w:r w:rsidR="00F14138" w:rsidRPr="00B13D3D">
        <w:rPr>
          <w:rFonts w:ascii="Times New Roman" w:hAnsi="Times New Roman" w:cs="Times New Roman"/>
          <w:color w:val="000000" w:themeColor="text1"/>
          <w:sz w:val="24"/>
          <w:szCs w:val="24"/>
          <w:lang w:val="en-GB"/>
        </w:rPr>
        <w:t>, as measured</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by high values of species richness, rarity, or endemism. Lesser attention has been paid</w:t>
      </w:r>
      <w:r w:rsidR="00F14138" w:rsidRPr="00B13D3D" w:rsidDel="001B1760">
        <w:rPr>
          <w:rFonts w:ascii="Times New Roman" w:hAnsi="Times New Roman" w:cs="Times New Roman"/>
          <w:color w:val="000000" w:themeColor="text1"/>
          <w:sz w:val="24"/>
          <w:szCs w:val="24"/>
          <w:lang w:val="en-GB"/>
        </w:rPr>
        <w:t xml:space="preserve"> </w:t>
      </w:r>
      <w:r w:rsidR="001B1760">
        <w:rPr>
          <w:rFonts w:ascii="Times New Roman" w:hAnsi="Times New Roman" w:cs="Times New Roman"/>
          <w:color w:val="000000" w:themeColor="text1"/>
          <w:sz w:val="24"/>
          <w:szCs w:val="24"/>
          <w:lang w:val="en-GB"/>
        </w:rPr>
        <w:t>to</w:t>
      </w:r>
      <w:r w:rsidR="001B1760" w:rsidRPr="00B13D3D">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the issue of</w:t>
      </w:r>
      <w:r w:rsidR="00F14138">
        <w:rPr>
          <w:rFonts w:ascii="Times New Roman" w:hAnsi="Times New Roman" w:cs="Times New Roman"/>
          <w:color w:val="000000" w:themeColor="text1"/>
          <w:sz w:val="24"/>
          <w:szCs w:val="24"/>
          <w:lang w:val="en-GB"/>
        </w:rPr>
        <w:t xml:space="preserve"> </w:t>
      </w:r>
      <w:r w:rsidR="0022223B">
        <w:rPr>
          <w:rFonts w:ascii="Times New Roman" w:hAnsi="Times New Roman" w:cs="Times New Roman"/>
          <w:color w:val="000000" w:themeColor="text1"/>
          <w:sz w:val="24"/>
          <w:szCs w:val="24"/>
          <w:lang w:val="en-GB"/>
        </w:rPr>
        <w:t xml:space="preserve">diversity </w:t>
      </w:r>
      <w:r w:rsidR="00F14138" w:rsidRPr="00B13D3D">
        <w:rPr>
          <w:rFonts w:ascii="Times New Roman" w:hAnsi="Times New Roman" w:cs="Times New Roman"/>
          <w:color w:val="000000" w:themeColor="text1"/>
          <w:sz w:val="24"/>
          <w:szCs w:val="24"/>
          <w:lang w:val="en-GB"/>
        </w:rPr>
        <w:t>complementarity</w:t>
      </w:r>
      <w:r w:rsidR="00B86AAC">
        <w:rPr>
          <w:rFonts w:ascii="Times New Roman" w:hAnsi="Times New Roman" w:cs="Times New Roman"/>
          <w:color w:val="000000" w:themeColor="text1"/>
          <w:sz w:val="24"/>
          <w:szCs w:val="24"/>
          <w:lang w:val="en-GB"/>
        </w:rPr>
        <w:t xml:space="preserve"> (</w:t>
      </w:r>
      <w:r w:rsidR="00FB32CD">
        <w:rPr>
          <w:rFonts w:ascii="Times New Roman" w:hAnsi="Times New Roman" w:cs="Times New Roman"/>
          <w:color w:val="000000" w:themeColor="text1"/>
          <w:sz w:val="24"/>
          <w:szCs w:val="24"/>
          <w:lang w:val="en-GB"/>
        </w:rPr>
        <w:t>as</w:t>
      </w:r>
      <w:r w:rsidR="00B86AAC">
        <w:rPr>
          <w:rFonts w:ascii="Times New Roman" w:hAnsi="Times New Roman" w:cs="Times New Roman"/>
          <w:color w:val="000000" w:themeColor="text1"/>
          <w:sz w:val="24"/>
          <w:szCs w:val="24"/>
          <w:lang w:val="en-GB"/>
        </w:rPr>
        <w:t xml:space="preserve"> measured with beta-diversity)</w:t>
      </w:r>
      <w:r w:rsidR="00F14138" w:rsidRPr="00B13D3D">
        <w:rPr>
          <w:rFonts w:ascii="Times New Roman" w:hAnsi="Times New Roman" w:cs="Times New Roman"/>
          <w:color w:val="000000" w:themeColor="text1"/>
          <w:sz w:val="24"/>
          <w:szCs w:val="24"/>
          <w:lang w:val="en-GB"/>
        </w:rPr>
        <w:t>, that is, selecting areas such that the</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overlap in species composition across sites is minimized</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(ter Steege</w:t>
      </w:r>
      <w:r w:rsidR="00F14138">
        <w:rPr>
          <w:rFonts w:ascii="Times New Roman" w:hAnsi="Times New Roman" w:cs="Times New Roman"/>
          <w:color w:val="000000" w:themeColor="text1"/>
          <w:sz w:val="24"/>
          <w:szCs w:val="24"/>
          <w:lang w:val="en-GB"/>
        </w:rPr>
        <w:t xml:space="preserve"> </w:t>
      </w:r>
      <w:r w:rsidR="00F14138" w:rsidRPr="009B125E">
        <w:rPr>
          <w:rFonts w:ascii="Times New Roman" w:hAnsi="Times New Roman" w:cs="Times New Roman"/>
          <w:i/>
          <w:iCs/>
          <w:color w:val="000000" w:themeColor="text1"/>
          <w:sz w:val="24"/>
          <w:szCs w:val="24"/>
          <w:lang w:val="en-GB"/>
        </w:rPr>
        <w:t>et al</w:t>
      </w:r>
      <w:r w:rsidR="00F14138" w:rsidRPr="00B13D3D">
        <w:rPr>
          <w:rFonts w:ascii="Times New Roman" w:hAnsi="Times New Roman" w:cs="Times New Roman"/>
          <w:color w:val="000000" w:themeColor="text1"/>
          <w:sz w:val="24"/>
          <w:szCs w:val="24"/>
          <w:lang w:val="en-GB"/>
        </w:rPr>
        <w:t xml:space="preserve">. 2003). </w:t>
      </w:r>
      <w:r w:rsidR="009A77BC">
        <w:rPr>
          <w:rFonts w:ascii="Times New Roman" w:hAnsi="Times New Roman" w:cs="Times New Roman"/>
          <w:color w:val="000000" w:themeColor="text1"/>
          <w:sz w:val="24"/>
          <w:szCs w:val="24"/>
          <w:lang w:val="en-GB"/>
        </w:rPr>
        <w:t>Complementarity</w:t>
      </w:r>
      <w:r w:rsidR="00F14138" w:rsidRPr="00B13D3D">
        <w:rPr>
          <w:rFonts w:ascii="Times New Roman" w:hAnsi="Times New Roman" w:cs="Times New Roman"/>
          <w:color w:val="000000" w:themeColor="text1"/>
          <w:sz w:val="24"/>
          <w:szCs w:val="24"/>
          <w:lang w:val="en-GB"/>
        </w:rPr>
        <w:t xml:space="preserve"> is more important</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in conservation planning than local diversity</w:t>
      </w:r>
      <w:r w:rsidR="009A77BC">
        <w:rPr>
          <w:rFonts w:ascii="Times New Roman" w:hAnsi="Times New Roman" w:cs="Times New Roman"/>
          <w:color w:val="000000" w:themeColor="text1"/>
          <w:sz w:val="24"/>
          <w:szCs w:val="24"/>
          <w:lang w:val="en-GB"/>
        </w:rPr>
        <w:t xml:space="preserve"> </w:t>
      </w:r>
      <w:r w:rsidR="00D42B02">
        <w:rPr>
          <w:rFonts w:ascii="Times New Roman" w:hAnsi="Times New Roman" w:cs="Times New Roman"/>
          <w:color w:val="000000" w:themeColor="text1"/>
          <w:sz w:val="24"/>
          <w:szCs w:val="24"/>
          <w:lang w:val="en-GB"/>
        </w:rPr>
        <w:t>according to</w:t>
      </w:r>
      <w:r w:rsidR="00F14138" w:rsidRPr="00B13D3D">
        <w:rPr>
          <w:rFonts w:ascii="Times New Roman" w:hAnsi="Times New Roman" w:cs="Times New Roman"/>
          <w:color w:val="000000" w:themeColor="text1"/>
          <w:sz w:val="24"/>
          <w:szCs w:val="24"/>
          <w:lang w:val="en-GB"/>
        </w:rPr>
        <w:t xml:space="preserve"> optimization models (Williams </w:t>
      </w:r>
      <w:r w:rsidR="00F14138" w:rsidRPr="00472451">
        <w:rPr>
          <w:rFonts w:ascii="Times New Roman" w:hAnsi="Times New Roman" w:cs="Times New Roman"/>
          <w:i/>
          <w:iCs/>
          <w:color w:val="000000" w:themeColor="text1"/>
          <w:sz w:val="24"/>
          <w:szCs w:val="24"/>
          <w:lang w:val="en-GB"/>
        </w:rPr>
        <w:t>et al</w:t>
      </w:r>
      <w:r w:rsidR="00F14138" w:rsidRPr="00B13D3D">
        <w:rPr>
          <w:rFonts w:ascii="Times New Roman" w:hAnsi="Times New Roman" w:cs="Times New Roman"/>
          <w:color w:val="000000" w:themeColor="text1"/>
          <w:sz w:val="24"/>
          <w:szCs w:val="24"/>
          <w:lang w:val="en-GB"/>
        </w:rPr>
        <w:t xml:space="preserve">. 2004). </w:t>
      </w:r>
      <w:r w:rsidR="00792A49">
        <w:rPr>
          <w:rFonts w:ascii="Times New Roman" w:hAnsi="Times New Roman" w:cs="Times New Roman"/>
          <w:color w:val="000000" w:themeColor="text1"/>
          <w:sz w:val="24"/>
          <w:szCs w:val="24"/>
          <w:lang w:val="en-GB"/>
        </w:rPr>
        <w:t>B</w:t>
      </w:r>
      <w:r w:rsidR="00F14138" w:rsidRPr="00B13D3D">
        <w:rPr>
          <w:rFonts w:ascii="Times New Roman" w:hAnsi="Times New Roman" w:cs="Times New Roman"/>
          <w:color w:val="000000" w:themeColor="text1"/>
          <w:sz w:val="24"/>
          <w:szCs w:val="24"/>
          <w:lang w:val="en-GB"/>
        </w:rPr>
        <w:t>oth empirical</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 xml:space="preserve">description and theoretical understanding of </w:t>
      </w:r>
      <w:r w:rsidR="00792A49">
        <w:rPr>
          <w:rFonts w:ascii="Times New Roman" w:hAnsi="Times New Roman" w:cs="Times New Roman"/>
          <w:color w:val="000000" w:themeColor="text1"/>
          <w:sz w:val="24"/>
          <w:szCs w:val="24"/>
          <w:lang w:val="en-GB"/>
        </w:rPr>
        <w:t>beta</w:t>
      </w:r>
      <w:r w:rsidR="00F14138" w:rsidRPr="00B13D3D">
        <w:rPr>
          <w:rFonts w:ascii="Times New Roman" w:hAnsi="Times New Roman" w:cs="Times New Roman"/>
          <w:color w:val="000000" w:themeColor="text1"/>
          <w:sz w:val="24"/>
          <w:szCs w:val="24"/>
          <w:lang w:val="en-GB"/>
        </w:rPr>
        <w:t>-diversity are essential in the delimitation of priority</w:t>
      </w:r>
      <w:r w:rsidR="00F14138">
        <w:rPr>
          <w:rFonts w:ascii="Times New Roman" w:hAnsi="Times New Roman" w:cs="Times New Roman"/>
          <w:color w:val="000000" w:themeColor="text1"/>
          <w:sz w:val="24"/>
          <w:szCs w:val="24"/>
          <w:lang w:val="en-GB"/>
        </w:rPr>
        <w:t xml:space="preserve"> </w:t>
      </w:r>
      <w:r w:rsidR="00F14138" w:rsidRPr="00B13D3D">
        <w:rPr>
          <w:rFonts w:ascii="Times New Roman" w:hAnsi="Times New Roman" w:cs="Times New Roman"/>
          <w:color w:val="000000" w:themeColor="text1"/>
          <w:sz w:val="24"/>
          <w:szCs w:val="24"/>
          <w:lang w:val="en-GB"/>
        </w:rPr>
        <w:t>conservation areas (Rodrigues et al. 2004).</w:t>
      </w:r>
      <w:r w:rsidR="00F14138">
        <w:rPr>
          <w:rFonts w:ascii="Times New Roman" w:hAnsi="Times New Roman" w:cs="Times New Roman"/>
          <w:color w:val="000000" w:themeColor="text1"/>
          <w:sz w:val="24"/>
          <w:szCs w:val="24"/>
          <w:lang w:val="en-GB"/>
        </w:rPr>
        <w:t xml:space="preserve"> </w:t>
      </w:r>
      <w:r w:rsidR="00AA6781">
        <w:rPr>
          <w:rFonts w:ascii="Times New Roman" w:hAnsi="Times New Roman" w:cs="Times New Roman"/>
          <w:color w:val="000000" w:themeColor="text1"/>
          <w:sz w:val="24"/>
          <w:szCs w:val="24"/>
          <w:lang w:val="en-GB"/>
        </w:rPr>
        <w:t xml:space="preserve">Our approach might benefit </w:t>
      </w:r>
      <w:r w:rsidR="00FE7BF0">
        <w:rPr>
          <w:rFonts w:ascii="Times New Roman" w:hAnsi="Times New Roman" w:cs="Times New Roman"/>
          <w:color w:val="000000" w:themeColor="text1"/>
          <w:sz w:val="24"/>
          <w:szCs w:val="24"/>
          <w:lang w:val="en-GB"/>
        </w:rPr>
        <w:t>from</w:t>
      </w:r>
      <w:r w:rsidR="00AA6781">
        <w:rPr>
          <w:rFonts w:ascii="Times New Roman" w:hAnsi="Times New Roman" w:cs="Times New Roman"/>
          <w:color w:val="000000" w:themeColor="text1"/>
          <w:sz w:val="24"/>
          <w:szCs w:val="24"/>
          <w:lang w:val="en-GB"/>
        </w:rPr>
        <w:t xml:space="preserve"> f</w:t>
      </w:r>
      <w:r w:rsidR="00F14138">
        <w:rPr>
          <w:rFonts w:ascii="Times New Roman" w:hAnsi="Times New Roman" w:cs="Times New Roman"/>
          <w:color w:val="000000" w:themeColor="text1"/>
          <w:sz w:val="24"/>
          <w:szCs w:val="24"/>
          <w:lang w:val="en-GB"/>
        </w:rPr>
        <w:t>urther work</w:t>
      </w:r>
      <w:r w:rsidR="00706AE8">
        <w:rPr>
          <w:rFonts w:ascii="Times New Roman" w:hAnsi="Times New Roman" w:cs="Times New Roman"/>
          <w:color w:val="000000" w:themeColor="text1"/>
          <w:sz w:val="24"/>
          <w:szCs w:val="24"/>
          <w:lang w:val="en-GB"/>
        </w:rPr>
        <w:t xml:space="preserve"> </w:t>
      </w:r>
      <w:r w:rsidR="007A5301">
        <w:rPr>
          <w:rFonts w:ascii="Times New Roman" w:hAnsi="Times New Roman" w:cs="Times New Roman"/>
          <w:color w:val="000000" w:themeColor="text1"/>
          <w:sz w:val="24"/>
          <w:szCs w:val="24"/>
          <w:lang w:val="en-GB"/>
        </w:rPr>
        <w:t>focus</w:t>
      </w:r>
      <w:r w:rsidR="00AA6781">
        <w:rPr>
          <w:rFonts w:ascii="Times New Roman" w:hAnsi="Times New Roman" w:cs="Times New Roman"/>
          <w:color w:val="000000" w:themeColor="text1"/>
          <w:sz w:val="24"/>
          <w:szCs w:val="24"/>
          <w:lang w:val="en-GB"/>
        </w:rPr>
        <w:t>ing</w:t>
      </w:r>
      <w:r w:rsidR="007A5301">
        <w:rPr>
          <w:rFonts w:ascii="Times New Roman" w:hAnsi="Times New Roman" w:cs="Times New Roman"/>
          <w:color w:val="000000" w:themeColor="text1"/>
          <w:sz w:val="24"/>
          <w:szCs w:val="24"/>
          <w:lang w:val="en-GB"/>
        </w:rPr>
        <w:t xml:space="preserve"> on </w:t>
      </w:r>
      <w:r w:rsidR="00980A3D">
        <w:rPr>
          <w:rFonts w:ascii="Times New Roman" w:hAnsi="Times New Roman" w:cs="Times New Roman"/>
          <w:color w:val="000000" w:themeColor="text1"/>
          <w:sz w:val="24"/>
          <w:szCs w:val="24"/>
          <w:lang w:val="en-GB"/>
        </w:rPr>
        <w:t>optimiz</w:t>
      </w:r>
      <w:r w:rsidR="00723A00">
        <w:rPr>
          <w:rFonts w:ascii="Times New Roman" w:hAnsi="Times New Roman" w:cs="Times New Roman"/>
          <w:color w:val="000000" w:themeColor="text1"/>
          <w:sz w:val="24"/>
          <w:szCs w:val="24"/>
          <w:lang w:val="en-GB"/>
        </w:rPr>
        <w:t>ation</w:t>
      </w:r>
      <w:r w:rsidR="00980A3D">
        <w:rPr>
          <w:rFonts w:ascii="Times New Roman" w:hAnsi="Times New Roman" w:cs="Times New Roman"/>
          <w:color w:val="000000" w:themeColor="text1"/>
          <w:sz w:val="24"/>
          <w:szCs w:val="24"/>
          <w:lang w:val="en-GB"/>
        </w:rPr>
        <w:t xml:space="preserve"> algorithms to </w:t>
      </w:r>
      <w:r w:rsidR="00537E82">
        <w:rPr>
          <w:rFonts w:ascii="Times New Roman" w:hAnsi="Times New Roman" w:cs="Times New Roman"/>
          <w:color w:val="000000" w:themeColor="text1"/>
          <w:sz w:val="24"/>
          <w:szCs w:val="24"/>
          <w:lang w:val="en-GB"/>
        </w:rPr>
        <w:t>consider</w:t>
      </w:r>
      <w:r w:rsidR="00980A3D">
        <w:rPr>
          <w:rFonts w:ascii="Times New Roman" w:hAnsi="Times New Roman" w:cs="Times New Roman"/>
          <w:color w:val="000000" w:themeColor="text1"/>
          <w:sz w:val="24"/>
          <w:szCs w:val="24"/>
          <w:lang w:val="en-GB"/>
        </w:rPr>
        <w:t xml:space="preserve"> </w:t>
      </w:r>
      <w:r w:rsidR="00DD50CA">
        <w:rPr>
          <w:rFonts w:ascii="Times New Roman" w:hAnsi="Times New Roman" w:cs="Times New Roman"/>
          <w:color w:val="000000" w:themeColor="text1"/>
          <w:sz w:val="24"/>
          <w:szCs w:val="24"/>
          <w:lang w:val="en-GB"/>
        </w:rPr>
        <w:t>local</w:t>
      </w:r>
      <w:r w:rsidR="003615B1">
        <w:rPr>
          <w:rFonts w:ascii="Times New Roman" w:hAnsi="Times New Roman" w:cs="Times New Roman"/>
          <w:color w:val="000000" w:themeColor="text1"/>
          <w:sz w:val="24"/>
          <w:szCs w:val="24"/>
          <w:lang w:val="en-GB"/>
        </w:rPr>
        <w:t xml:space="preserve"> species richness</w:t>
      </w:r>
      <w:r w:rsidR="00980A3D">
        <w:rPr>
          <w:rFonts w:ascii="Times New Roman" w:hAnsi="Times New Roman" w:cs="Times New Roman"/>
          <w:color w:val="000000" w:themeColor="text1"/>
          <w:sz w:val="24"/>
          <w:szCs w:val="24"/>
          <w:lang w:val="en-GB"/>
        </w:rPr>
        <w:t>,</w:t>
      </w:r>
      <w:r w:rsidR="003615B1">
        <w:rPr>
          <w:rFonts w:ascii="Times New Roman" w:hAnsi="Times New Roman" w:cs="Times New Roman"/>
          <w:color w:val="000000" w:themeColor="text1"/>
          <w:sz w:val="24"/>
          <w:szCs w:val="24"/>
          <w:lang w:val="en-GB"/>
        </w:rPr>
        <w:t xml:space="preserve"> rarity </w:t>
      </w:r>
      <w:r w:rsidR="00D25D2E">
        <w:rPr>
          <w:rFonts w:ascii="Times New Roman" w:hAnsi="Times New Roman" w:cs="Times New Roman"/>
          <w:color w:val="000000" w:themeColor="text1"/>
          <w:sz w:val="24"/>
          <w:szCs w:val="24"/>
          <w:lang w:val="en-GB"/>
        </w:rPr>
        <w:t>or endemicity</w:t>
      </w:r>
      <w:r w:rsidR="00537E82">
        <w:rPr>
          <w:rFonts w:ascii="Times New Roman" w:hAnsi="Times New Roman" w:cs="Times New Roman"/>
          <w:color w:val="000000" w:themeColor="text1"/>
          <w:sz w:val="24"/>
          <w:szCs w:val="24"/>
          <w:lang w:val="en-GB"/>
        </w:rPr>
        <w:t xml:space="preserve"> </w:t>
      </w:r>
      <w:r w:rsidR="00537E82">
        <w:rPr>
          <w:rFonts w:ascii="Times New Roman" w:hAnsi="Times New Roman" w:cs="Times New Roman"/>
          <w:sz w:val="24"/>
          <w:szCs w:val="24"/>
          <w:lang w:val="en-GB"/>
        </w:rPr>
        <w:t xml:space="preserve">(Gao </w:t>
      </w:r>
      <w:r w:rsidR="00537E82" w:rsidRPr="009C2130">
        <w:rPr>
          <w:rFonts w:ascii="Times New Roman" w:hAnsi="Times New Roman" w:cs="Times New Roman"/>
          <w:i/>
          <w:sz w:val="24"/>
          <w:szCs w:val="24"/>
          <w:lang w:val="en-GB"/>
        </w:rPr>
        <w:t>et al</w:t>
      </w:r>
      <w:r w:rsidR="00537E82">
        <w:rPr>
          <w:rFonts w:ascii="Times New Roman" w:hAnsi="Times New Roman" w:cs="Times New Roman"/>
          <w:sz w:val="24"/>
          <w:szCs w:val="24"/>
          <w:lang w:val="en-GB"/>
        </w:rPr>
        <w:t>., 2018)</w:t>
      </w:r>
      <w:r w:rsidR="00450325">
        <w:rPr>
          <w:rFonts w:ascii="Times New Roman" w:hAnsi="Times New Roman" w:cs="Times New Roman"/>
          <w:color w:val="000000" w:themeColor="text1"/>
          <w:sz w:val="24"/>
          <w:szCs w:val="24"/>
          <w:lang w:val="en-GB"/>
        </w:rPr>
        <w:t>,</w:t>
      </w:r>
      <w:r w:rsidR="00072050">
        <w:rPr>
          <w:rFonts w:ascii="Times New Roman" w:hAnsi="Times New Roman" w:cs="Times New Roman"/>
          <w:color w:val="000000" w:themeColor="text1"/>
          <w:sz w:val="24"/>
          <w:szCs w:val="24"/>
          <w:lang w:val="en-GB"/>
        </w:rPr>
        <w:t xml:space="preserve"> and </w:t>
      </w:r>
      <w:r w:rsidR="00284191" w:rsidRPr="00B13D3D">
        <w:rPr>
          <w:rFonts w:ascii="Times New Roman" w:hAnsi="Times New Roman" w:cs="Times New Roman"/>
          <w:color w:val="000000" w:themeColor="text1"/>
          <w:sz w:val="24"/>
          <w:szCs w:val="24"/>
          <w:lang w:val="en-GB"/>
        </w:rPr>
        <w:t>complementarity</w:t>
      </w:r>
      <w:r w:rsidR="003615B1">
        <w:rPr>
          <w:rFonts w:ascii="Times New Roman" w:hAnsi="Times New Roman" w:cs="Times New Roman"/>
          <w:color w:val="000000" w:themeColor="text1"/>
          <w:sz w:val="24"/>
          <w:szCs w:val="24"/>
          <w:lang w:val="en-GB"/>
        </w:rPr>
        <w:t xml:space="preserve"> </w:t>
      </w:r>
      <w:r w:rsidR="00723A00">
        <w:rPr>
          <w:rFonts w:ascii="Times New Roman" w:hAnsi="Times New Roman" w:cs="Times New Roman"/>
          <w:color w:val="000000" w:themeColor="text1"/>
          <w:sz w:val="24"/>
          <w:szCs w:val="24"/>
          <w:lang w:val="en-GB"/>
        </w:rPr>
        <w:t xml:space="preserve">for </w:t>
      </w:r>
      <w:r w:rsidR="00A15807">
        <w:rPr>
          <w:rFonts w:ascii="Times New Roman" w:hAnsi="Times New Roman" w:cs="Times New Roman"/>
          <w:color w:val="000000" w:themeColor="text1"/>
          <w:sz w:val="24"/>
          <w:szCs w:val="24"/>
          <w:lang w:val="en-GB"/>
        </w:rPr>
        <w:t>defining marine protected areas</w:t>
      </w:r>
      <w:r w:rsidR="00723A00">
        <w:rPr>
          <w:rFonts w:ascii="Times New Roman" w:hAnsi="Times New Roman" w:cs="Times New Roman"/>
          <w:color w:val="000000" w:themeColor="text1"/>
          <w:sz w:val="24"/>
          <w:szCs w:val="24"/>
          <w:lang w:val="en-GB"/>
        </w:rPr>
        <w:t xml:space="preserve"> </w:t>
      </w:r>
      <w:r w:rsidR="0026244D">
        <w:rPr>
          <w:rFonts w:ascii="Times New Roman" w:hAnsi="Times New Roman" w:cs="Times New Roman"/>
          <w:color w:val="000000" w:themeColor="text1"/>
          <w:sz w:val="24"/>
          <w:szCs w:val="24"/>
          <w:lang w:val="en-GB"/>
        </w:rPr>
        <w:t xml:space="preserve">to </w:t>
      </w:r>
      <w:r w:rsidR="00916103">
        <w:rPr>
          <w:rFonts w:ascii="Times New Roman" w:hAnsi="Times New Roman" w:cs="Times New Roman"/>
          <w:color w:val="000000" w:themeColor="text1"/>
          <w:sz w:val="24"/>
          <w:szCs w:val="24"/>
          <w:lang w:val="en-GB"/>
        </w:rPr>
        <w:t xml:space="preserve">maximize the conservation of </w:t>
      </w:r>
      <w:r w:rsidR="00DD50CA">
        <w:rPr>
          <w:rFonts w:ascii="Times New Roman" w:hAnsi="Times New Roman" w:cs="Times New Roman"/>
          <w:color w:val="000000" w:themeColor="text1"/>
          <w:sz w:val="24"/>
          <w:szCs w:val="24"/>
          <w:lang w:val="en-GB"/>
        </w:rPr>
        <w:t>regional</w:t>
      </w:r>
      <w:r w:rsidR="00D25D2E">
        <w:rPr>
          <w:rFonts w:ascii="Times New Roman" w:hAnsi="Times New Roman" w:cs="Times New Roman"/>
          <w:color w:val="000000" w:themeColor="text1"/>
          <w:sz w:val="24"/>
          <w:szCs w:val="24"/>
          <w:lang w:val="en-GB"/>
        </w:rPr>
        <w:t xml:space="preserve"> diversity</w:t>
      </w:r>
      <w:r w:rsidR="00B52E7E">
        <w:rPr>
          <w:rFonts w:ascii="Times New Roman" w:hAnsi="Times New Roman" w:cs="Times New Roman"/>
          <w:color w:val="000000" w:themeColor="text1"/>
          <w:sz w:val="24"/>
          <w:szCs w:val="24"/>
          <w:lang w:val="en-GB"/>
        </w:rPr>
        <w:t xml:space="preserve"> and climate change adaptation </w:t>
      </w:r>
      <w:r w:rsidR="00AF7DFB" w:rsidRPr="00AF7DFB">
        <w:rPr>
          <w:rFonts w:ascii="Times New Roman" w:hAnsi="Times New Roman" w:cs="Times New Roman"/>
          <w:color w:val="000000" w:themeColor="text1"/>
          <w:sz w:val="24"/>
          <w:szCs w:val="24"/>
          <w:lang w:val="en-GB"/>
        </w:rPr>
        <w:t>(Cannizzo et al., 2025)</w:t>
      </w:r>
      <w:r w:rsidR="003615B1">
        <w:rPr>
          <w:rFonts w:ascii="Times New Roman" w:hAnsi="Times New Roman" w:cs="Times New Roman"/>
          <w:color w:val="000000" w:themeColor="text1"/>
          <w:sz w:val="24"/>
          <w:szCs w:val="24"/>
          <w:lang w:val="en-GB"/>
        </w:rPr>
        <w:t>.</w:t>
      </w:r>
      <w:r w:rsidR="00375383">
        <w:rPr>
          <w:rFonts w:ascii="Times New Roman" w:hAnsi="Times New Roman" w:cs="Times New Roman"/>
          <w:color w:val="000000" w:themeColor="text1"/>
          <w:sz w:val="24"/>
          <w:szCs w:val="24"/>
          <w:lang w:val="en-GB"/>
        </w:rPr>
        <w:t xml:space="preserve"> </w:t>
      </w:r>
      <w:r w:rsidR="006C4853" w:rsidRPr="006C4853">
        <w:rPr>
          <w:rFonts w:ascii="Times New Roman" w:hAnsi="Times New Roman" w:cs="Times New Roman"/>
          <w:color w:val="000000" w:themeColor="text1"/>
          <w:sz w:val="24"/>
          <w:szCs w:val="24"/>
          <w:lang w:val="en-GB"/>
        </w:rPr>
        <w:t xml:space="preserve">Recent advances in systematic conservation planning recommend incorporating ecosystem services, various aspects of biodiversity (such as genetic diversity and functional diversity), and climate-smart approaches </w:t>
      </w:r>
      <w:r w:rsidR="009B1FE8" w:rsidRPr="009B1FE8">
        <w:rPr>
          <w:rFonts w:ascii="Times New Roman" w:hAnsi="Times New Roman" w:cs="Times New Roman"/>
          <w:color w:val="000000" w:themeColor="text1"/>
          <w:sz w:val="24"/>
          <w:szCs w:val="24"/>
          <w:lang w:val="en-GB"/>
        </w:rPr>
        <w:t>(Giakoumi et al., 2024)</w:t>
      </w:r>
      <w:r w:rsidR="00375383" w:rsidRPr="00375383">
        <w:rPr>
          <w:rFonts w:ascii="Times New Roman" w:hAnsi="Times New Roman" w:cs="Times New Roman"/>
          <w:color w:val="000000" w:themeColor="text1"/>
          <w:sz w:val="24"/>
          <w:szCs w:val="24"/>
          <w:lang w:val="en-GB"/>
        </w:rPr>
        <w:t>.</w:t>
      </w:r>
      <w:r w:rsidR="00A15FE7">
        <w:rPr>
          <w:rFonts w:ascii="Times New Roman" w:hAnsi="Times New Roman" w:cs="Times New Roman"/>
          <w:color w:val="000000" w:themeColor="text1"/>
          <w:sz w:val="24"/>
          <w:szCs w:val="24"/>
          <w:lang w:val="en-GB"/>
        </w:rPr>
        <w:t xml:space="preserve"> However, our work already </w:t>
      </w:r>
      <w:r w:rsidR="004545BB">
        <w:rPr>
          <w:rFonts w:ascii="Times New Roman" w:hAnsi="Times New Roman" w:cs="Times New Roman"/>
          <w:color w:val="000000" w:themeColor="text1"/>
          <w:sz w:val="24"/>
          <w:szCs w:val="24"/>
          <w:lang w:val="en-GB"/>
        </w:rPr>
        <w:t>provides</w:t>
      </w:r>
      <w:r w:rsidR="00A15FE7">
        <w:rPr>
          <w:rFonts w:ascii="Times New Roman" w:hAnsi="Times New Roman" w:cs="Times New Roman"/>
          <w:color w:val="000000" w:themeColor="text1"/>
          <w:sz w:val="24"/>
          <w:szCs w:val="24"/>
          <w:lang w:val="en-GB"/>
        </w:rPr>
        <w:t xml:space="preserve"> </w:t>
      </w:r>
      <w:r w:rsidR="00BB719D">
        <w:rPr>
          <w:rFonts w:ascii="Times New Roman" w:hAnsi="Times New Roman" w:cs="Times New Roman"/>
          <w:color w:val="000000" w:themeColor="text1"/>
          <w:sz w:val="24"/>
          <w:szCs w:val="24"/>
          <w:lang w:val="en-GB"/>
        </w:rPr>
        <w:t xml:space="preserve">science-based evidence to justify management to stakeholders which is key is </w:t>
      </w:r>
      <w:r w:rsidR="001F2C0C">
        <w:rPr>
          <w:rFonts w:ascii="Times New Roman" w:hAnsi="Times New Roman" w:cs="Times New Roman"/>
          <w:color w:val="000000" w:themeColor="text1"/>
          <w:sz w:val="24"/>
          <w:szCs w:val="24"/>
          <w:lang w:val="en-GB"/>
        </w:rPr>
        <w:t xml:space="preserve">systematic conservation planning </w:t>
      </w:r>
      <w:r w:rsidR="006D121F" w:rsidRPr="006D121F">
        <w:rPr>
          <w:rFonts w:ascii="Times New Roman" w:hAnsi="Times New Roman" w:cs="Times New Roman"/>
          <w:color w:val="000000" w:themeColor="text1"/>
          <w:sz w:val="24"/>
          <w:szCs w:val="24"/>
          <w:lang w:val="en-GB"/>
        </w:rPr>
        <w:t>(Tony, 2020)</w:t>
      </w:r>
      <w:r w:rsidR="001F2C0C">
        <w:rPr>
          <w:rFonts w:ascii="Times New Roman" w:hAnsi="Times New Roman" w:cs="Times New Roman"/>
          <w:color w:val="000000" w:themeColor="text1"/>
          <w:sz w:val="24"/>
          <w:szCs w:val="24"/>
          <w:lang w:val="en-GB"/>
        </w:rPr>
        <w:t>.</w:t>
      </w:r>
    </w:p>
    <w:p w14:paraId="2290FEC1" w14:textId="25B873E2" w:rsidR="00DB3A13" w:rsidRDefault="00C4136F" w:rsidP="00AF36B6">
      <w:pPr>
        <w:spacing w:line="36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I</w:t>
      </w:r>
      <w:r w:rsidR="00D6686A" w:rsidRPr="00F145E2">
        <w:rPr>
          <w:rFonts w:ascii="Times New Roman" w:hAnsi="Times New Roman" w:cs="Times New Roman"/>
          <w:color w:val="000000" w:themeColor="text1"/>
          <w:sz w:val="24"/>
          <w:szCs w:val="24"/>
          <w:lang w:val="en-GB"/>
        </w:rPr>
        <w:t xml:space="preserve">ntegration with existing closure strategies being used by </w:t>
      </w:r>
      <w:r w:rsidR="00BE2D8D">
        <w:rPr>
          <w:rFonts w:ascii="Times New Roman" w:hAnsi="Times New Roman" w:cs="Times New Roman"/>
          <w:color w:val="000000" w:themeColor="text1"/>
          <w:sz w:val="24"/>
          <w:szCs w:val="24"/>
          <w:lang w:val="en-GB"/>
        </w:rPr>
        <w:t>Regional F</w:t>
      </w:r>
      <w:r w:rsidR="00D6686A" w:rsidRPr="00F145E2">
        <w:rPr>
          <w:rFonts w:ascii="Times New Roman" w:hAnsi="Times New Roman" w:cs="Times New Roman"/>
          <w:color w:val="000000" w:themeColor="text1"/>
          <w:sz w:val="24"/>
          <w:szCs w:val="24"/>
          <w:lang w:val="en-GB"/>
        </w:rPr>
        <w:t xml:space="preserve">isheries </w:t>
      </w:r>
      <w:r w:rsidR="00BE2D8D">
        <w:rPr>
          <w:rFonts w:ascii="Times New Roman" w:hAnsi="Times New Roman" w:cs="Times New Roman"/>
          <w:color w:val="000000" w:themeColor="text1"/>
          <w:sz w:val="24"/>
          <w:szCs w:val="24"/>
          <w:lang w:val="en-GB"/>
        </w:rPr>
        <w:t>management and other</w:t>
      </w:r>
      <w:r w:rsidR="00D6686A" w:rsidRPr="00F145E2">
        <w:rPr>
          <w:rFonts w:ascii="Times New Roman" w:hAnsi="Times New Roman" w:cs="Times New Roman"/>
          <w:color w:val="000000" w:themeColor="text1"/>
          <w:sz w:val="24"/>
          <w:szCs w:val="24"/>
          <w:lang w:val="en-GB"/>
        </w:rPr>
        <w:t xml:space="preserve"> organizations will need to be considered (Perez </w:t>
      </w:r>
      <w:r w:rsidR="00D6686A" w:rsidRPr="008A2389">
        <w:rPr>
          <w:rFonts w:ascii="Times New Roman" w:hAnsi="Times New Roman" w:cs="Times New Roman"/>
          <w:i/>
          <w:color w:val="000000" w:themeColor="text1"/>
          <w:sz w:val="24"/>
          <w:szCs w:val="24"/>
          <w:lang w:val="en-GB"/>
        </w:rPr>
        <w:t>et al</w:t>
      </w:r>
      <w:r w:rsidR="00D6686A" w:rsidRPr="00F145E2">
        <w:rPr>
          <w:rFonts w:ascii="Times New Roman" w:hAnsi="Times New Roman" w:cs="Times New Roman"/>
          <w:color w:val="000000" w:themeColor="text1"/>
          <w:sz w:val="24"/>
          <w:szCs w:val="24"/>
          <w:lang w:val="en-GB"/>
        </w:rPr>
        <w:t>., 2022</w:t>
      </w:r>
      <w:r w:rsidR="00232EDA">
        <w:rPr>
          <w:rFonts w:ascii="Times New Roman" w:hAnsi="Times New Roman" w:cs="Times New Roman"/>
          <w:color w:val="000000" w:themeColor="text1"/>
          <w:sz w:val="24"/>
          <w:szCs w:val="24"/>
          <w:lang w:val="en-GB"/>
        </w:rPr>
        <w:t xml:space="preserve">; Yang </w:t>
      </w:r>
      <w:r w:rsidR="00232EDA" w:rsidRPr="00E4377F">
        <w:rPr>
          <w:rFonts w:ascii="Times New Roman" w:hAnsi="Times New Roman" w:cs="Times New Roman"/>
          <w:i/>
          <w:iCs/>
          <w:color w:val="000000" w:themeColor="text1"/>
          <w:sz w:val="24"/>
          <w:szCs w:val="24"/>
          <w:lang w:val="en-GB"/>
        </w:rPr>
        <w:t>et al</w:t>
      </w:r>
      <w:r w:rsidR="00232EDA">
        <w:rPr>
          <w:rFonts w:ascii="Times New Roman" w:hAnsi="Times New Roman" w:cs="Times New Roman"/>
          <w:color w:val="000000" w:themeColor="text1"/>
          <w:sz w:val="24"/>
          <w:szCs w:val="24"/>
          <w:lang w:val="en-GB"/>
        </w:rPr>
        <w:t>., 2023</w:t>
      </w:r>
      <w:r w:rsidR="00D6686A" w:rsidRPr="00F145E2">
        <w:rPr>
          <w:rFonts w:ascii="Times New Roman" w:hAnsi="Times New Roman" w:cs="Times New Roman"/>
          <w:color w:val="000000" w:themeColor="text1"/>
          <w:sz w:val="24"/>
          <w:szCs w:val="24"/>
          <w:lang w:val="en-GB"/>
        </w:rPr>
        <w:t xml:space="preserve">). </w:t>
      </w:r>
      <w:r w:rsidR="005A7311" w:rsidRPr="005A7311">
        <w:rPr>
          <w:rFonts w:ascii="Times New Roman" w:hAnsi="Times New Roman" w:cs="Times New Roman"/>
          <w:color w:val="000000" w:themeColor="text1"/>
          <w:sz w:val="24"/>
          <w:szCs w:val="24"/>
          <w:lang w:val="en-GB"/>
        </w:rPr>
        <w:lastRenderedPageBreak/>
        <w:t xml:space="preserve">There are four RFMOs managing fish stocks from different areas in the Atlantic Ocean, namely the North-East Atlantic Fisheries Commission (NEAFC), the Northwest Atlantic Fisheries Organization (NAFO), the North Atlantic Salmon Conservation Organisation (NASCO) and the South-East Atlantic Fisheries Organisation (SEAFO). There are also two regional fisheries bodies (RFB), that are also international organisations focused on fisheries </w:t>
      </w:r>
      <w:r w:rsidR="00280FEB" w:rsidRPr="005A7311">
        <w:rPr>
          <w:rFonts w:ascii="Times New Roman" w:hAnsi="Times New Roman" w:cs="Times New Roman"/>
          <w:color w:val="000000" w:themeColor="text1"/>
          <w:sz w:val="24"/>
          <w:szCs w:val="24"/>
          <w:lang w:val="en-GB"/>
        </w:rPr>
        <w:t>management,</w:t>
      </w:r>
      <w:r w:rsidR="005A7311" w:rsidRPr="005A7311">
        <w:rPr>
          <w:rFonts w:ascii="Times New Roman" w:hAnsi="Times New Roman" w:cs="Times New Roman"/>
          <w:color w:val="000000" w:themeColor="text1"/>
          <w:sz w:val="24"/>
          <w:szCs w:val="24"/>
          <w:lang w:val="en-GB"/>
        </w:rPr>
        <w:t xml:space="preserve"> but they have a purely advisory role. These are the Western Central Atlantic Fisheries Commission (WECAFC) and the Fisheries Committee for the Eastern Central Atlantic (CECAF). In addition, there is one RFMO managing highly migratory species throughout the whole Atlantic, namely the International Commission for the Conservation of Atlantic Tunas (ICCAT). Given that our approach is for the entire Atlantic pelagic environment, it may be most relevant for ICCAT, and the seascapes overlap entirely with ICCAT’s management area. Most of the management measures taken by ICCAT are designed to sustainably manage tuna and tuna like fisheries, and typically include catch, fishing effort and/or fishing capacity limits for target species, seasonal closures and/or minimum size limits. However, currently there are no clear spatial management measures implemented in ICCAT. In the past there have been some small</w:t>
      </w:r>
      <w:r w:rsidR="003424F5" w:rsidRPr="005A7311">
        <w:rPr>
          <w:rFonts w:ascii="Times New Roman" w:hAnsi="Times New Roman" w:cs="Times New Roman"/>
          <w:color w:val="000000" w:themeColor="text1"/>
          <w:sz w:val="24"/>
          <w:szCs w:val="24"/>
          <w:lang w:val="en-GB"/>
        </w:rPr>
        <w:t>-</w:t>
      </w:r>
      <w:r w:rsidR="005A7311" w:rsidRPr="005A7311">
        <w:rPr>
          <w:rFonts w:ascii="Times New Roman" w:hAnsi="Times New Roman" w:cs="Times New Roman"/>
          <w:color w:val="000000" w:themeColor="text1"/>
          <w:sz w:val="24"/>
          <w:szCs w:val="24"/>
          <w:lang w:val="en-GB"/>
        </w:rPr>
        <w:t>time area closures aiming to protect juveniles of tropical tunas (Perez et al., 2022) but currently the measure evolved into a seasonal closure</w:t>
      </w:r>
      <w:r w:rsidR="005A7311">
        <w:rPr>
          <w:rFonts w:ascii="Times New Roman" w:hAnsi="Times New Roman" w:cs="Times New Roman"/>
          <w:color w:val="000000" w:themeColor="text1"/>
          <w:sz w:val="24"/>
          <w:szCs w:val="24"/>
          <w:lang w:val="en-GB"/>
        </w:rPr>
        <w:t xml:space="preserve">. </w:t>
      </w:r>
      <w:r w:rsidR="00D33765">
        <w:rPr>
          <w:rFonts w:ascii="Times New Roman" w:hAnsi="Times New Roman" w:cs="Times New Roman"/>
          <w:color w:val="000000" w:themeColor="text1"/>
          <w:sz w:val="24"/>
          <w:szCs w:val="24"/>
          <w:lang w:val="en-GB"/>
        </w:rPr>
        <w:t>Furthermore, d</w:t>
      </w:r>
      <w:r w:rsidR="00D6686A" w:rsidRPr="0B8DD470">
        <w:rPr>
          <w:rFonts w:ascii="Times New Roman" w:hAnsi="Times New Roman" w:cs="Times New Roman"/>
          <w:color w:val="000000" w:themeColor="text1"/>
          <w:sz w:val="24"/>
          <w:szCs w:val="24"/>
          <w:lang w:val="en-GB"/>
        </w:rPr>
        <w:t>espite</w:t>
      </w:r>
      <w:r w:rsidR="00D6686A" w:rsidRPr="00F145E2">
        <w:rPr>
          <w:rFonts w:ascii="Times New Roman" w:hAnsi="Times New Roman" w:cs="Times New Roman"/>
          <w:color w:val="000000" w:themeColor="text1"/>
          <w:sz w:val="24"/>
          <w:szCs w:val="24"/>
          <w:lang w:val="en-GB"/>
        </w:rPr>
        <w:t xml:space="preserve"> its simplicity,</w:t>
      </w:r>
      <w:r w:rsidR="00D6686A" w:rsidRPr="00F145E2" w:rsidDel="00463DB5">
        <w:rPr>
          <w:rFonts w:ascii="Times New Roman" w:hAnsi="Times New Roman" w:cs="Times New Roman"/>
          <w:color w:val="000000" w:themeColor="text1"/>
          <w:sz w:val="24"/>
          <w:szCs w:val="24"/>
          <w:lang w:val="en-GB"/>
        </w:rPr>
        <w:t xml:space="preserve"> </w:t>
      </w:r>
      <w:r w:rsidR="00463DB5">
        <w:rPr>
          <w:rFonts w:ascii="Times New Roman" w:hAnsi="Times New Roman" w:cs="Times New Roman"/>
          <w:color w:val="000000" w:themeColor="text1"/>
          <w:sz w:val="24"/>
          <w:szCs w:val="24"/>
          <w:lang w:val="en-GB"/>
        </w:rPr>
        <w:t>our</w:t>
      </w:r>
      <w:r w:rsidR="00463DB5" w:rsidRPr="00F145E2">
        <w:rPr>
          <w:rFonts w:ascii="Times New Roman" w:hAnsi="Times New Roman" w:cs="Times New Roman"/>
          <w:color w:val="000000" w:themeColor="text1"/>
          <w:sz w:val="24"/>
          <w:szCs w:val="24"/>
          <w:lang w:val="en-GB"/>
        </w:rPr>
        <w:t xml:space="preserve"> </w:t>
      </w:r>
      <w:r w:rsidR="00D6686A" w:rsidRPr="00F145E2">
        <w:rPr>
          <w:rFonts w:ascii="Times New Roman" w:hAnsi="Times New Roman" w:cs="Times New Roman"/>
          <w:color w:val="000000" w:themeColor="text1"/>
          <w:sz w:val="24"/>
          <w:szCs w:val="24"/>
          <w:lang w:val="en-GB"/>
        </w:rPr>
        <w:t>MPA establishment</w:t>
      </w:r>
      <w:r w:rsidR="00172E4A">
        <w:rPr>
          <w:rFonts w:ascii="Times New Roman" w:hAnsi="Times New Roman" w:cs="Times New Roman"/>
          <w:color w:val="000000" w:themeColor="text1"/>
          <w:sz w:val="24"/>
          <w:szCs w:val="24"/>
          <w:lang w:val="en-GB"/>
        </w:rPr>
        <w:t xml:space="preserve"> approach</w:t>
      </w:r>
      <w:r w:rsidR="00D6686A" w:rsidRPr="00F145E2">
        <w:rPr>
          <w:rFonts w:ascii="Times New Roman" w:hAnsi="Times New Roman" w:cs="Times New Roman"/>
          <w:color w:val="000000" w:themeColor="text1"/>
          <w:sz w:val="24"/>
          <w:szCs w:val="24"/>
          <w:lang w:val="en-GB"/>
        </w:rPr>
        <w:t xml:space="preserve"> is highly unlikely to be successful if there is </w:t>
      </w:r>
      <w:r w:rsidR="0088373A">
        <w:rPr>
          <w:rFonts w:ascii="Times New Roman" w:hAnsi="Times New Roman" w:cs="Times New Roman"/>
          <w:color w:val="000000" w:themeColor="text1"/>
          <w:sz w:val="24"/>
          <w:szCs w:val="24"/>
          <w:lang w:val="en-GB"/>
        </w:rPr>
        <w:t>no</w:t>
      </w:r>
      <w:r w:rsidR="00D6686A" w:rsidRPr="00F145E2">
        <w:rPr>
          <w:rFonts w:ascii="Times New Roman" w:hAnsi="Times New Roman" w:cs="Times New Roman"/>
          <w:color w:val="000000" w:themeColor="text1"/>
          <w:sz w:val="24"/>
          <w:szCs w:val="24"/>
          <w:lang w:val="en-GB"/>
        </w:rPr>
        <w:t xml:space="preserve"> consultation and agreement with stakeholders (</w:t>
      </w:r>
      <w:r w:rsidR="00ED7746">
        <w:rPr>
          <w:rFonts w:ascii="Times New Roman" w:hAnsi="Times New Roman" w:cs="Times New Roman"/>
          <w:color w:val="000000" w:themeColor="text1"/>
          <w:sz w:val="24"/>
          <w:szCs w:val="24"/>
          <w:lang w:val="en-GB"/>
        </w:rPr>
        <w:t xml:space="preserve">Zhang </w:t>
      </w:r>
      <w:r w:rsidR="00ED7746" w:rsidRPr="00BF59DB">
        <w:rPr>
          <w:rFonts w:ascii="Times New Roman" w:hAnsi="Times New Roman" w:cs="Times New Roman"/>
          <w:i/>
          <w:iCs/>
          <w:color w:val="000000" w:themeColor="text1"/>
          <w:sz w:val="24"/>
          <w:szCs w:val="24"/>
          <w:lang w:val="en-GB"/>
        </w:rPr>
        <w:t>et al</w:t>
      </w:r>
      <w:r w:rsidR="00ED7746">
        <w:rPr>
          <w:rFonts w:ascii="Times New Roman" w:hAnsi="Times New Roman" w:cs="Times New Roman"/>
          <w:color w:val="000000" w:themeColor="text1"/>
          <w:sz w:val="24"/>
          <w:szCs w:val="24"/>
          <w:lang w:val="en-GB"/>
        </w:rPr>
        <w:t xml:space="preserve">., 2018; </w:t>
      </w:r>
      <w:r w:rsidR="00C82F93">
        <w:rPr>
          <w:rFonts w:ascii="Times New Roman" w:hAnsi="Times New Roman" w:cs="Times New Roman"/>
          <w:color w:val="000000" w:themeColor="text1"/>
          <w:sz w:val="24"/>
          <w:szCs w:val="24"/>
          <w:lang w:val="en-GB"/>
        </w:rPr>
        <w:t>B</w:t>
      </w:r>
      <w:r w:rsidR="007218BF">
        <w:rPr>
          <w:rFonts w:ascii="Times New Roman" w:hAnsi="Times New Roman" w:cs="Times New Roman"/>
          <w:color w:val="000000" w:themeColor="text1"/>
          <w:sz w:val="24"/>
          <w:szCs w:val="24"/>
          <w:lang w:val="en-GB"/>
        </w:rPr>
        <w:t xml:space="preserve">oubekri </w:t>
      </w:r>
      <w:r w:rsidR="007218BF" w:rsidRPr="00BF59DB">
        <w:rPr>
          <w:rFonts w:ascii="Times New Roman" w:hAnsi="Times New Roman" w:cs="Times New Roman"/>
          <w:i/>
          <w:iCs/>
          <w:color w:val="000000" w:themeColor="text1"/>
          <w:sz w:val="24"/>
          <w:szCs w:val="24"/>
          <w:lang w:val="en-GB"/>
        </w:rPr>
        <w:t>et al</w:t>
      </w:r>
      <w:r w:rsidR="007218BF">
        <w:rPr>
          <w:rFonts w:ascii="Times New Roman" w:hAnsi="Times New Roman" w:cs="Times New Roman"/>
          <w:color w:val="000000" w:themeColor="text1"/>
          <w:sz w:val="24"/>
          <w:szCs w:val="24"/>
          <w:lang w:val="en-GB"/>
        </w:rPr>
        <w:t xml:space="preserve">., 2023; </w:t>
      </w:r>
      <w:r w:rsidR="00D6686A" w:rsidRPr="00F145E2">
        <w:rPr>
          <w:rFonts w:ascii="Times New Roman" w:hAnsi="Times New Roman" w:cs="Times New Roman"/>
          <w:color w:val="000000" w:themeColor="text1"/>
          <w:sz w:val="24"/>
          <w:szCs w:val="24"/>
          <w:lang w:val="en-GB"/>
        </w:rPr>
        <w:t xml:space="preserve">di Cintio, 2023). </w:t>
      </w:r>
      <w:r w:rsidR="009D7EEE">
        <w:rPr>
          <w:rFonts w:ascii="Times New Roman" w:hAnsi="Times New Roman" w:cs="Times New Roman"/>
          <w:color w:val="000000" w:themeColor="text1"/>
          <w:sz w:val="24"/>
          <w:szCs w:val="24"/>
          <w:lang w:val="en-GB"/>
        </w:rPr>
        <w:t>R</w:t>
      </w:r>
      <w:r w:rsidR="00D6686A" w:rsidRPr="00F145E2">
        <w:rPr>
          <w:rFonts w:ascii="Times New Roman" w:hAnsi="Times New Roman" w:cs="Times New Roman"/>
          <w:color w:val="000000" w:themeColor="text1"/>
          <w:sz w:val="24"/>
          <w:szCs w:val="24"/>
          <w:lang w:val="en-GB"/>
        </w:rPr>
        <w:t>efinement</w:t>
      </w:r>
      <w:r w:rsidR="009D7EEE">
        <w:rPr>
          <w:rFonts w:ascii="Times New Roman" w:hAnsi="Times New Roman" w:cs="Times New Roman"/>
          <w:color w:val="000000" w:themeColor="text1"/>
          <w:sz w:val="24"/>
          <w:szCs w:val="24"/>
          <w:lang w:val="en-GB"/>
        </w:rPr>
        <w:t xml:space="preserve"> with key stakeholders</w:t>
      </w:r>
      <w:r w:rsidR="00D6686A" w:rsidRPr="00F145E2">
        <w:rPr>
          <w:rFonts w:ascii="Times New Roman" w:hAnsi="Times New Roman" w:cs="Times New Roman"/>
          <w:color w:val="000000" w:themeColor="text1"/>
          <w:sz w:val="24"/>
          <w:szCs w:val="24"/>
          <w:lang w:val="en-GB"/>
        </w:rPr>
        <w:t xml:space="preserve"> </w:t>
      </w:r>
      <w:r w:rsidR="003050CE">
        <w:rPr>
          <w:rFonts w:ascii="Times New Roman" w:hAnsi="Times New Roman" w:cs="Times New Roman"/>
          <w:color w:val="000000" w:themeColor="text1"/>
          <w:sz w:val="24"/>
          <w:szCs w:val="24"/>
          <w:lang w:val="en-GB"/>
        </w:rPr>
        <w:t>is needed to</w:t>
      </w:r>
      <w:r w:rsidR="00D6686A">
        <w:rPr>
          <w:rFonts w:ascii="Times New Roman" w:hAnsi="Times New Roman" w:cs="Times New Roman"/>
          <w:color w:val="000000" w:themeColor="text1"/>
          <w:sz w:val="24"/>
          <w:szCs w:val="24"/>
          <w:lang w:val="en-GB"/>
        </w:rPr>
        <w:t xml:space="preserve"> allow further </w:t>
      </w:r>
      <w:r w:rsidR="00D6686A" w:rsidRPr="00F145E2">
        <w:rPr>
          <w:rFonts w:ascii="Times New Roman" w:hAnsi="Times New Roman" w:cs="Times New Roman"/>
          <w:color w:val="000000" w:themeColor="text1"/>
          <w:sz w:val="24"/>
          <w:szCs w:val="24"/>
          <w:lang w:val="en-GB"/>
        </w:rPr>
        <w:t>analys</w:t>
      </w:r>
      <w:r w:rsidR="00D6686A">
        <w:rPr>
          <w:rFonts w:ascii="Times New Roman" w:hAnsi="Times New Roman" w:cs="Times New Roman"/>
          <w:color w:val="000000" w:themeColor="text1"/>
          <w:sz w:val="24"/>
          <w:szCs w:val="24"/>
          <w:lang w:val="en-GB"/>
        </w:rPr>
        <w:t xml:space="preserve">is </w:t>
      </w:r>
      <w:r w:rsidR="003050CE">
        <w:rPr>
          <w:rFonts w:ascii="Times New Roman" w:hAnsi="Times New Roman" w:cs="Times New Roman"/>
          <w:color w:val="000000" w:themeColor="text1"/>
          <w:sz w:val="24"/>
          <w:szCs w:val="24"/>
          <w:lang w:val="en-GB"/>
        </w:rPr>
        <w:t>on</w:t>
      </w:r>
      <w:r w:rsidR="003050CE" w:rsidRPr="00F145E2">
        <w:rPr>
          <w:rFonts w:ascii="Times New Roman" w:hAnsi="Times New Roman" w:cs="Times New Roman"/>
          <w:color w:val="000000" w:themeColor="text1"/>
          <w:sz w:val="24"/>
          <w:szCs w:val="24"/>
          <w:lang w:val="en-GB"/>
        </w:rPr>
        <w:t xml:space="preserve"> </w:t>
      </w:r>
      <w:r w:rsidR="00D6686A" w:rsidRPr="00F145E2">
        <w:rPr>
          <w:rFonts w:ascii="Times New Roman" w:hAnsi="Times New Roman" w:cs="Times New Roman"/>
          <w:color w:val="000000" w:themeColor="text1"/>
          <w:sz w:val="24"/>
          <w:szCs w:val="24"/>
          <w:lang w:val="en-GB"/>
        </w:rPr>
        <w:t xml:space="preserve">the reduction of effects from other impacts such as bycatch from fisheries that are not so straightforward to assess. Noise or emissions are good for broad analysis, but </w:t>
      </w:r>
      <w:r w:rsidR="00AA47D2">
        <w:rPr>
          <w:rFonts w:ascii="Times New Roman" w:hAnsi="Times New Roman" w:cs="Times New Roman"/>
          <w:color w:val="000000" w:themeColor="text1"/>
          <w:sz w:val="24"/>
          <w:szCs w:val="24"/>
          <w:lang w:val="en-GB"/>
        </w:rPr>
        <w:t xml:space="preserve">in </w:t>
      </w:r>
      <w:r w:rsidR="00D6686A" w:rsidRPr="00F145E2">
        <w:rPr>
          <w:rFonts w:ascii="Times New Roman" w:hAnsi="Times New Roman" w:cs="Times New Roman"/>
          <w:color w:val="000000" w:themeColor="text1"/>
          <w:sz w:val="24"/>
          <w:szCs w:val="24"/>
          <w:lang w:val="en-GB"/>
        </w:rPr>
        <w:t>specific areas</w:t>
      </w:r>
      <w:r w:rsidR="00AA47D2">
        <w:rPr>
          <w:rFonts w:ascii="Times New Roman" w:hAnsi="Times New Roman" w:cs="Times New Roman"/>
          <w:color w:val="000000" w:themeColor="text1"/>
          <w:sz w:val="24"/>
          <w:szCs w:val="24"/>
          <w:lang w:val="en-GB"/>
        </w:rPr>
        <w:t>,</w:t>
      </w:r>
      <w:r w:rsidR="00D6686A" w:rsidRPr="00F145E2">
        <w:rPr>
          <w:rFonts w:ascii="Times New Roman" w:hAnsi="Times New Roman" w:cs="Times New Roman"/>
          <w:color w:val="000000" w:themeColor="text1"/>
          <w:sz w:val="24"/>
          <w:szCs w:val="24"/>
          <w:lang w:val="en-GB"/>
        </w:rPr>
        <w:t xml:space="preserve"> there can be important issues that can be missed</w:t>
      </w:r>
      <w:r w:rsidR="00D6686A">
        <w:rPr>
          <w:rFonts w:ascii="Times New Roman" w:hAnsi="Times New Roman" w:cs="Times New Roman"/>
          <w:color w:val="000000" w:themeColor="text1"/>
          <w:sz w:val="24"/>
          <w:szCs w:val="24"/>
          <w:lang w:val="en-GB"/>
        </w:rPr>
        <w:t xml:space="preserve"> such as </w:t>
      </w:r>
      <w:r w:rsidR="00AA47D2">
        <w:rPr>
          <w:rFonts w:ascii="Times New Roman" w:hAnsi="Times New Roman" w:cs="Times New Roman"/>
          <w:color w:val="000000" w:themeColor="text1"/>
          <w:sz w:val="24"/>
          <w:szCs w:val="24"/>
          <w:lang w:val="en-GB"/>
        </w:rPr>
        <w:t xml:space="preserve">the </w:t>
      </w:r>
      <w:r w:rsidR="00D6686A">
        <w:rPr>
          <w:rFonts w:ascii="Times New Roman" w:hAnsi="Times New Roman" w:cs="Times New Roman"/>
          <w:color w:val="000000" w:themeColor="text1"/>
          <w:sz w:val="24"/>
          <w:szCs w:val="24"/>
          <w:lang w:val="en-GB"/>
        </w:rPr>
        <w:t>strike risk</w:t>
      </w:r>
      <w:r w:rsidR="00667921">
        <w:rPr>
          <w:rFonts w:ascii="Times New Roman" w:hAnsi="Times New Roman" w:cs="Times New Roman"/>
          <w:color w:val="000000" w:themeColor="text1"/>
          <w:sz w:val="24"/>
          <w:szCs w:val="24"/>
          <w:lang w:val="en-GB"/>
        </w:rPr>
        <w:t xml:space="preserve"> of vessels with </w:t>
      </w:r>
      <w:r w:rsidR="007F30CE">
        <w:rPr>
          <w:rFonts w:ascii="Times New Roman" w:hAnsi="Times New Roman" w:cs="Times New Roman"/>
          <w:color w:val="000000" w:themeColor="text1"/>
          <w:sz w:val="24"/>
          <w:szCs w:val="24"/>
          <w:lang w:val="en-GB"/>
        </w:rPr>
        <w:t>cetaceans</w:t>
      </w:r>
      <w:r w:rsidR="00D6686A" w:rsidRPr="00F145E2">
        <w:rPr>
          <w:rFonts w:ascii="Times New Roman" w:hAnsi="Times New Roman" w:cs="Times New Roman"/>
          <w:color w:val="000000" w:themeColor="text1"/>
          <w:sz w:val="24"/>
          <w:szCs w:val="24"/>
          <w:lang w:val="en-GB"/>
        </w:rPr>
        <w:t>. Despite these limitations, our strategy provides a</w:t>
      </w:r>
      <w:r w:rsidR="00CE5B9E">
        <w:rPr>
          <w:rFonts w:ascii="Times New Roman" w:hAnsi="Times New Roman" w:cs="Times New Roman"/>
          <w:color w:val="000000" w:themeColor="text1"/>
          <w:sz w:val="24"/>
          <w:szCs w:val="24"/>
          <w:lang w:val="en-GB"/>
        </w:rPr>
        <w:t>n</w:t>
      </w:r>
      <w:r w:rsidR="00D6686A" w:rsidRPr="00F145E2">
        <w:rPr>
          <w:rFonts w:ascii="Times New Roman" w:hAnsi="Times New Roman" w:cs="Times New Roman"/>
          <w:color w:val="000000" w:themeColor="text1"/>
          <w:sz w:val="24"/>
          <w:szCs w:val="24"/>
          <w:lang w:val="en-GB"/>
        </w:rPr>
        <w:t xml:space="preserve"> </w:t>
      </w:r>
      <w:r w:rsidR="007F30CE">
        <w:rPr>
          <w:rFonts w:ascii="Times New Roman" w:hAnsi="Times New Roman" w:cs="Times New Roman"/>
          <w:color w:val="000000" w:themeColor="text1"/>
          <w:sz w:val="24"/>
          <w:szCs w:val="24"/>
          <w:lang w:val="en-GB"/>
        </w:rPr>
        <w:t>optimized</w:t>
      </w:r>
      <w:r w:rsidR="00CE5B9E">
        <w:rPr>
          <w:rFonts w:ascii="Times New Roman" w:hAnsi="Times New Roman" w:cs="Times New Roman"/>
          <w:color w:val="000000" w:themeColor="text1"/>
          <w:sz w:val="24"/>
          <w:szCs w:val="24"/>
          <w:lang w:val="en-GB"/>
        </w:rPr>
        <w:t xml:space="preserve"> and</w:t>
      </w:r>
      <w:r w:rsidR="00D6686A">
        <w:rPr>
          <w:rFonts w:ascii="Times New Roman" w:hAnsi="Times New Roman" w:cs="Times New Roman"/>
          <w:color w:val="000000" w:themeColor="text1"/>
          <w:sz w:val="24"/>
          <w:szCs w:val="24"/>
          <w:lang w:val="en-GB"/>
        </w:rPr>
        <w:t xml:space="preserve"> </w:t>
      </w:r>
      <w:r w:rsidR="00043A4C">
        <w:rPr>
          <w:rFonts w:ascii="Times New Roman" w:hAnsi="Times New Roman" w:cs="Times New Roman"/>
          <w:color w:val="000000" w:themeColor="text1"/>
          <w:sz w:val="24"/>
          <w:szCs w:val="24"/>
          <w:lang w:val="en-GB"/>
        </w:rPr>
        <w:t xml:space="preserve">conservative </w:t>
      </w:r>
      <w:r w:rsidR="00D6686A" w:rsidRPr="0B8DD470">
        <w:rPr>
          <w:rFonts w:ascii="Times New Roman" w:hAnsi="Times New Roman" w:cs="Times New Roman"/>
          <w:color w:val="000000" w:themeColor="text1"/>
          <w:sz w:val="24"/>
          <w:szCs w:val="24"/>
          <w:lang w:val="en-GB"/>
        </w:rPr>
        <w:t>starting</w:t>
      </w:r>
      <w:r w:rsidR="00D6686A" w:rsidRPr="00F145E2">
        <w:rPr>
          <w:rFonts w:ascii="Times New Roman" w:hAnsi="Times New Roman" w:cs="Times New Roman"/>
          <w:color w:val="000000" w:themeColor="text1"/>
          <w:sz w:val="24"/>
          <w:szCs w:val="24"/>
          <w:lang w:val="en-GB"/>
        </w:rPr>
        <w:t xml:space="preserve"> point to be able to achieve the protection goals and </w:t>
      </w:r>
      <w:r w:rsidR="00D6686A" w:rsidRPr="0B8DD470">
        <w:rPr>
          <w:rFonts w:ascii="Times New Roman" w:hAnsi="Times New Roman" w:cs="Times New Roman"/>
          <w:color w:val="000000" w:themeColor="text1"/>
          <w:sz w:val="24"/>
          <w:szCs w:val="24"/>
          <w:lang w:val="en-GB"/>
        </w:rPr>
        <w:t xml:space="preserve">legislation </w:t>
      </w:r>
      <w:r w:rsidR="00105DBD">
        <w:rPr>
          <w:rFonts w:ascii="Times New Roman" w:hAnsi="Times New Roman" w:cs="Times New Roman"/>
          <w:color w:val="000000" w:themeColor="text1"/>
          <w:sz w:val="24"/>
          <w:szCs w:val="24"/>
          <w:lang w:val="en-GB"/>
        </w:rPr>
        <w:t>while</w:t>
      </w:r>
      <w:r w:rsidR="00105DBD" w:rsidRPr="00F145E2">
        <w:rPr>
          <w:rFonts w:ascii="Times New Roman" w:hAnsi="Times New Roman" w:cs="Times New Roman"/>
          <w:color w:val="000000" w:themeColor="text1"/>
          <w:sz w:val="24"/>
          <w:szCs w:val="24"/>
          <w:lang w:val="en-GB"/>
        </w:rPr>
        <w:t xml:space="preserve"> </w:t>
      </w:r>
      <w:r w:rsidR="00D6686A" w:rsidRPr="00F145E2">
        <w:rPr>
          <w:rFonts w:ascii="Times New Roman" w:hAnsi="Times New Roman" w:cs="Times New Roman"/>
          <w:color w:val="000000" w:themeColor="text1"/>
          <w:sz w:val="24"/>
          <w:szCs w:val="24"/>
          <w:lang w:val="en-GB"/>
        </w:rPr>
        <w:t>considering trade-offs with human activities</w:t>
      </w:r>
      <w:r w:rsidR="00006CF8">
        <w:rPr>
          <w:rFonts w:ascii="Times New Roman" w:hAnsi="Times New Roman" w:cs="Times New Roman"/>
          <w:color w:val="000000" w:themeColor="text1"/>
          <w:sz w:val="24"/>
          <w:szCs w:val="24"/>
          <w:lang w:val="en-GB"/>
        </w:rPr>
        <w:t xml:space="preserve"> (</w:t>
      </w:r>
      <w:r w:rsidR="00006CF8" w:rsidRPr="00006CF8">
        <w:rPr>
          <w:rFonts w:ascii="Times New Roman" w:hAnsi="Times New Roman" w:cs="Times New Roman"/>
          <w:color w:val="000000" w:themeColor="text1"/>
          <w:sz w:val="24"/>
          <w:szCs w:val="24"/>
          <w:lang w:val="en-GB"/>
        </w:rPr>
        <w:t>Hiddink et al., 2006)</w:t>
      </w:r>
      <w:r w:rsidR="00C12AAE">
        <w:rPr>
          <w:rFonts w:ascii="Times New Roman" w:hAnsi="Times New Roman" w:cs="Times New Roman"/>
          <w:color w:val="000000" w:themeColor="text1"/>
          <w:sz w:val="24"/>
          <w:szCs w:val="24"/>
          <w:lang w:val="en-GB"/>
        </w:rPr>
        <w:t xml:space="preserve"> including viability and </w:t>
      </w:r>
      <w:r w:rsidR="0030181A">
        <w:rPr>
          <w:rFonts w:ascii="Times New Roman" w:hAnsi="Times New Roman" w:cs="Times New Roman"/>
          <w:color w:val="000000" w:themeColor="text1"/>
          <w:sz w:val="24"/>
          <w:szCs w:val="24"/>
          <w:lang w:val="en-GB"/>
        </w:rPr>
        <w:t>enforce</w:t>
      </w:r>
      <w:r w:rsidR="00D16595">
        <w:rPr>
          <w:rFonts w:ascii="Times New Roman" w:hAnsi="Times New Roman" w:cs="Times New Roman"/>
          <w:color w:val="000000" w:themeColor="text1"/>
          <w:sz w:val="24"/>
          <w:szCs w:val="24"/>
          <w:lang w:val="en-GB"/>
        </w:rPr>
        <w:t>ability</w:t>
      </w:r>
      <w:r w:rsidR="00D6686A" w:rsidRPr="00F145E2">
        <w:rPr>
          <w:rFonts w:ascii="Times New Roman" w:hAnsi="Times New Roman" w:cs="Times New Roman"/>
          <w:color w:val="000000" w:themeColor="text1"/>
          <w:sz w:val="24"/>
          <w:szCs w:val="24"/>
          <w:lang w:val="en-GB"/>
        </w:rPr>
        <w:t>.</w:t>
      </w:r>
      <w:r w:rsidR="006F513D">
        <w:rPr>
          <w:rFonts w:ascii="Times New Roman" w:hAnsi="Times New Roman" w:cs="Times New Roman"/>
          <w:color w:val="000000" w:themeColor="text1"/>
          <w:sz w:val="24"/>
          <w:szCs w:val="24"/>
          <w:lang w:val="en-GB"/>
        </w:rPr>
        <w:t xml:space="preserve"> </w:t>
      </w:r>
      <w:r w:rsidR="007F4DEC">
        <w:rPr>
          <w:rFonts w:ascii="Times New Roman" w:hAnsi="Times New Roman" w:cs="Times New Roman"/>
          <w:color w:val="000000" w:themeColor="text1"/>
          <w:sz w:val="24"/>
          <w:szCs w:val="24"/>
          <w:lang w:val="en-GB"/>
        </w:rPr>
        <w:t xml:space="preserve">This implies also to </w:t>
      </w:r>
      <w:r w:rsidR="009C4478">
        <w:rPr>
          <w:rFonts w:ascii="Times New Roman" w:hAnsi="Times New Roman" w:cs="Times New Roman"/>
          <w:color w:val="000000" w:themeColor="text1"/>
          <w:sz w:val="24"/>
          <w:szCs w:val="24"/>
          <w:lang w:val="en-GB"/>
        </w:rPr>
        <w:t>reevaluate</w:t>
      </w:r>
      <w:r w:rsidR="00634A95">
        <w:rPr>
          <w:rFonts w:ascii="Times New Roman" w:hAnsi="Times New Roman" w:cs="Times New Roman"/>
          <w:color w:val="000000" w:themeColor="text1"/>
          <w:sz w:val="24"/>
          <w:szCs w:val="24"/>
          <w:lang w:val="en-GB"/>
        </w:rPr>
        <w:t xml:space="preserve"> that </w:t>
      </w:r>
      <w:r w:rsidR="009C4478">
        <w:rPr>
          <w:rFonts w:ascii="Times New Roman" w:hAnsi="Times New Roman" w:cs="Times New Roman"/>
          <w:color w:val="000000" w:themeColor="text1"/>
          <w:sz w:val="24"/>
          <w:szCs w:val="24"/>
          <w:lang w:val="en-GB"/>
        </w:rPr>
        <w:t xml:space="preserve">the biological criteria </w:t>
      </w:r>
      <w:r w:rsidR="00666BED">
        <w:rPr>
          <w:rFonts w:ascii="Times New Roman" w:hAnsi="Times New Roman" w:cs="Times New Roman"/>
          <w:color w:val="000000" w:themeColor="text1"/>
          <w:sz w:val="24"/>
          <w:szCs w:val="24"/>
          <w:lang w:val="en-GB"/>
        </w:rPr>
        <w:t>are</w:t>
      </w:r>
      <w:r w:rsidR="009C4478">
        <w:rPr>
          <w:rFonts w:ascii="Times New Roman" w:hAnsi="Times New Roman" w:cs="Times New Roman"/>
          <w:color w:val="000000" w:themeColor="text1"/>
          <w:sz w:val="24"/>
          <w:szCs w:val="24"/>
          <w:lang w:val="en-GB"/>
        </w:rPr>
        <w:t xml:space="preserve"> not lost</w:t>
      </w:r>
      <w:r w:rsidR="00900208">
        <w:rPr>
          <w:rFonts w:ascii="Times New Roman" w:hAnsi="Times New Roman" w:cs="Times New Roman"/>
          <w:color w:val="000000" w:themeColor="text1"/>
          <w:sz w:val="24"/>
          <w:szCs w:val="24"/>
          <w:lang w:val="en-GB"/>
        </w:rPr>
        <w:t xml:space="preserve"> considering </w:t>
      </w:r>
      <w:r w:rsidR="00900208" w:rsidRPr="00900208">
        <w:rPr>
          <w:rFonts w:ascii="Times New Roman" w:hAnsi="Times New Roman" w:cs="Times New Roman"/>
          <w:color w:val="000000" w:themeColor="text1"/>
          <w:sz w:val="24"/>
          <w:szCs w:val="24"/>
          <w:lang w:val="en-GB"/>
        </w:rPr>
        <w:t>representation, ecologically significant areas, rare, threatened or declining features replication, connectivity, adequacy/viability and resilience</w:t>
      </w:r>
      <w:r w:rsidR="00900208">
        <w:rPr>
          <w:rFonts w:ascii="Times New Roman" w:hAnsi="Times New Roman" w:cs="Times New Roman"/>
          <w:color w:val="000000" w:themeColor="text1"/>
          <w:sz w:val="24"/>
          <w:szCs w:val="24"/>
          <w:lang w:val="en-GB"/>
        </w:rPr>
        <w:t xml:space="preserve"> (Ho</w:t>
      </w:r>
      <w:r w:rsidR="00F444E0">
        <w:rPr>
          <w:rFonts w:ascii="Times New Roman" w:hAnsi="Times New Roman" w:cs="Times New Roman"/>
          <w:color w:val="000000" w:themeColor="text1"/>
          <w:sz w:val="24"/>
          <w:szCs w:val="24"/>
          <w:lang w:val="en-GB"/>
        </w:rPr>
        <w:t xml:space="preserve">pkins et al., </w:t>
      </w:r>
      <w:r w:rsidR="003C4B71">
        <w:rPr>
          <w:rFonts w:ascii="Times New Roman" w:hAnsi="Times New Roman" w:cs="Times New Roman"/>
          <w:color w:val="000000" w:themeColor="text1"/>
          <w:sz w:val="24"/>
          <w:szCs w:val="24"/>
          <w:lang w:val="en-GB"/>
        </w:rPr>
        <w:t>2020</w:t>
      </w:r>
      <w:r w:rsidR="00900208">
        <w:rPr>
          <w:rFonts w:ascii="Times New Roman" w:hAnsi="Times New Roman" w:cs="Times New Roman"/>
          <w:color w:val="000000" w:themeColor="text1"/>
          <w:sz w:val="24"/>
          <w:szCs w:val="24"/>
          <w:lang w:val="en-GB"/>
        </w:rPr>
        <w:t>).</w:t>
      </w:r>
      <w:r w:rsidR="00177EAC">
        <w:rPr>
          <w:rFonts w:ascii="Times New Roman" w:hAnsi="Times New Roman" w:cs="Times New Roman"/>
          <w:color w:val="000000" w:themeColor="text1"/>
          <w:sz w:val="24"/>
          <w:szCs w:val="24"/>
          <w:lang w:val="en-GB"/>
        </w:rPr>
        <w:t xml:space="preserve"> </w:t>
      </w:r>
      <w:r w:rsidR="006E1C7C">
        <w:rPr>
          <w:rFonts w:ascii="Times New Roman" w:hAnsi="Times New Roman" w:cs="Times New Roman"/>
          <w:color w:val="000000" w:themeColor="text1"/>
          <w:sz w:val="24"/>
          <w:szCs w:val="24"/>
          <w:lang w:val="en-GB"/>
        </w:rPr>
        <w:t>Our study</w:t>
      </w:r>
      <w:r w:rsidR="006E1C7C" w:rsidRPr="006E1C7C">
        <w:rPr>
          <w:rFonts w:ascii="Times New Roman" w:hAnsi="Times New Roman" w:cs="Times New Roman"/>
          <w:color w:val="000000" w:themeColor="text1"/>
          <w:sz w:val="24"/>
          <w:szCs w:val="24"/>
          <w:lang w:val="en-GB"/>
        </w:rPr>
        <w:t xml:space="preserve"> results might contribute to speeding up the BBNJ ratification since less than 10% of the countries have ratified it one year later after its signature.</w:t>
      </w:r>
      <w:r w:rsidR="000B6AC8">
        <w:rPr>
          <w:rFonts w:ascii="Times New Roman" w:hAnsi="Times New Roman" w:cs="Times New Roman"/>
          <w:color w:val="000000" w:themeColor="text1"/>
          <w:sz w:val="24"/>
          <w:szCs w:val="24"/>
          <w:lang w:val="en-GB"/>
        </w:rPr>
        <w:br w:type="page"/>
      </w:r>
    </w:p>
    <w:p w14:paraId="2754E2EB" w14:textId="09884040" w:rsidR="00DB3A13" w:rsidRPr="000E14D9" w:rsidRDefault="00DB3A13" w:rsidP="00DB3A13">
      <w:pPr>
        <w:pStyle w:val="Ttulo1"/>
        <w:spacing w:before="240" w:after="120"/>
        <w:ind w:left="284" w:hanging="284"/>
        <w:contextualSpacing w:val="0"/>
        <w:rPr>
          <w:rFonts w:ascii="Times New Roman" w:hAnsi="Times New Roman" w:cs="Times New Roman"/>
          <w:color w:val="auto"/>
          <w:sz w:val="24"/>
          <w:szCs w:val="24"/>
        </w:rPr>
      </w:pPr>
      <w:r w:rsidRPr="00105DBD">
        <w:rPr>
          <w:rFonts w:ascii="Times New Roman" w:hAnsi="Times New Roman" w:cs="Times New Roman"/>
          <w:color w:val="auto"/>
          <w:sz w:val="24"/>
          <w:szCs w:val="24"/>
        </w:rPr>
        <w:lastRenderedPageBreak/>
        <w:t>Conclusion</w:t>
      </w:r>
      <w:r w:rsidR="00105DBD">
        <w:rPr>
          <w:rFonts w:ascii="Times New Roman" w:hAnsi="Times New Roman" w:cs="Times New Roman"/>
          <w:color w:val="auto"/>
          <w:sz w:val="24"/>
          <w:szCs w:val="24"/>
        </w:rPr>
        <w:t>s</w:t>
      </w:r>
    </w:p>
    <w:p w14:paraId="274C41BE" w14:textId="08C73C51" w:rsidR="00280710" w:rsidRDefault="002D5CFA" w:rsidP="002C1ADE">
      <w:pPr>
        <w:spacing w:line="360" w:lineRule="auto"/>
        <w:jc w:val="both"/>
        <w:rPr>
          <w:rFonts w:ascii="Times New Roman" w:hAnsi="Times New Roman" w:cs="Times New Roman"/>
          <w:color w:val="000000" w:themeColor="text1"/>
          <w:sz w:val="24"/>
          <w:szCs w:val="24"/>
          <w:lang w:val="en-GB"/>
        </w:rPr>
      </w:pPr>
      <w:r w:rsidRPr="002D5CFA">
        <w:rPr>
          <w:rFonts w:ascii="Times New Roman" w:hAnsi="Times New Roman" w:cs="Times New Roman"/>
          <w:color w:val="000000" w:themeColor="text1"/>
          <w:sz w:val="24"/>
          <w:szCs w:val="24"/>
          <w:lang w:val="en-GB"/>
        </w:rPr>
        <w:t xml:space="preserve">This </w:t>
      </w:r>
      <w:r w:rsidR="006A789E">
        <w:rPr>
          <w:rFonts w:ascii="Times New Roman" w:hAnsi="Times New Roman" w:cs="Times New Roman"/>
          <w:color w:val="000000" w:themeColor="text1"/>
          <w:sz w:val="24"/>
          <w:szCs w:val="24"/>
          <w:lang w:val="en-GB"/>
        </w:rPr>
        <w:t>study</w:t>
      </w:r>
      <w:r w:rsidR="006A789E" w:rsidRPr="002D5CFA">
        <w:rPr>
          <w:rFonts w:ascii="Times New Roman" w:hAnsi="Times New Roman" w:cs="Times New Roman"/>
          <w:color w:val="000000" w:themeColor="text1"/>
          <w:sz w:val="24"/>
          <w:szCs w:val="24"/>
          <w:lang w:val="en-GB"/>
        </w:rPr>
        <w:t xml:space="preserve"> </w:t>
      </w:r>
      <w:r w:rsidRPr="002D5CFA">
        <w:rPr>
          <w:rFonts w:ascii="Times New Roman" w:hAnsi="Times New Roman" w:cs="Times New Roman"/>
          <w:color w:val="000000" w:themeColor="text1"/>
          <w:sz w:val="24"/>
          <w:szCs w:val="24"/>
          <w:lang w:val="en-GB"/>
        </w:rPr>
        <w:t>shows that seascapes capture the heterogeneity of different trophic levels (</w:t>
      </w:r>
      <w:r w:rsidR="00027C41">
        <w:rPr>
          <w:rFonts w:ascii="Times New Roman" w:hAnsi="Times New Roman" w:cs="Times New Roman"/>
          <w:color w:val="000000" w:themeColor="text1"/>
          <w:sz w:val="24"/>
          <w:szCs w:val="24"/>
          <w:lang w:val="en-GB"/>
        </w:rPr>
        <w:t xml:space="preserve">protected species, fish and </w:t>
      </w:r>
      <w:r w:rsidRPr="002D5CFA">
        <w:rPr>
          <w:rFonts w:ascii="Times New Roman" w:hAnsi="Times New Roman" w:cs="Times New Roman"/>
          <w:color w:val="000000" w:themeColor="text1"/>
          <w:sz w:val="24"/>
          <w:szCs w:val="24"/>
          <w:lang w:val="en-GB"/>
        </w:rPr>
        <w:t>phytoplankton)</w:t>
      </w:r>
      <w:r w:rsidR="007E248A">
        <w:rPr>
          <w:rFonts w:ascii="Times New Roman" w:hAnsi="Times New Roman" w:cs="Times New Roman"/>
          <w:color w:val="000000" w:themeColor="text1"/>
          <w:sz w:val="24"/>
          <w:szCs w:val="24"/>
          <w:lang w:val="en-GB"/>
        </w:rPr>
        <w:t xml:space="preserve"> including top predators (some pelagic fish </w:t>
      </w:r>
      <w:r w:rsidR="003D4D25">
        <w:rPr>
          <w:rFonts w:ascii="Times New Roman" w:hAnsi="Times New Roman" w:cs="Times New Roman"/>
          <w:color w:val="000000" w:themeColor="text1"/>
          <w:sz w:val="24"/>
          <w:szCs w:val="24"/>
          <w:lang w:val="en-GB"/>
        </w:rPr>
        <w:t>seabirds and cetaceans</w:t>
      </w:r>
      <w:r w:rsidR="007E248A">
        <w:rPr>
          <w:rFonts w:ascii="Times New Roman" w:hAnsi="Times New Roman" w:cs="Times New Roman"/>
          <w:color w:val="000000" w:themeColor="text1"/>
          <w:sz w:val="24"/>
          <w:szCs w:val="24"/>
          <w:lang w:val="en-GB"/>
        </w:rPr>
        <w:t>)</w:t>
      </w:r>
      <w:r w:rsidRPr="002D5CFA">
        <w:rPr>
          <w:rFonts w:ascii="Times New Roman" w:hAnsi="Times New Roman" w:cs="Times New Roman"/>
          <w:color w:val="000000" w:themeColor="text1"/>
          <w:sz w:val="24"/>
          <w:szCs w:val="24"/>
          <w:lang w:val="en-GB"/>
        </w:rPr>
        <w:t xml:space="preserve">. The study also considers that the main human activities in high seas are fishing and shipping with </w:t>
      </w:r>
      <w:r w:rsidR="00E001C8" w:rsidRPr="00E001C8">
        <w:rPr>
          <w:rFonts w:ascii="Times New Roman" w:hAnsi="Times New Roman" w:cs="Times New Roman"/>
          <w:color w:val="000000" w:themeColor="text1"/>
          <w:sz w:val="24"/>
          <w:szCs w:val="24"/>
          <w:lang w:val="en-GB"/>
        </w:rPr>
        <w:t>noise and emissions as the most significant pressures</w:t>
      </w:r>
      <w:r w:rsidRPr="002D5CFA">
        <w:rPr>
          <w:rFonts w:ascii="Times New Roman" w:hAnsi="Times New Roman" w:cs="Times New Roman"/>
          <w:color w:val="000000" w:themeColor="text1"/>
          <w:sz w:val="24"/>
          <w:szCs w:val="24"/>
          <w:lang w:val="en-GB"/>
        </w:rPr>
        <w:t xml:space="preserve">. A seascape </w:t>
      </w:r>
      <w:r w:rsidRPr="002D5CFA" w:rsidDel="00E4162C">
        <w:rPr>
          <w:rFonts w:ascii="Times New Roman" w:hAnsi="Times New Roman" w:cs="Times New Roman"/>
          <w:color w:val="000000" w:themeColor="text1"/>
          <w:sz w:val="24"/>
          <w:szCs w:val="24"/>
          <w:lang w:val="en-GB"/>
        </w:rPr>
        <w:t>centroid</w:t>
      </w:r>
      <w:r w:rsidR="00E4162C">
        <w:rPr>
          <w:rFonts w:ascii="Times New Roman" w:hAnsi="Times New Roman" w:cs="Times New Roman"/>
          <w:color w:val="000000" w:themeColor="text1"/>
          <w:sz w:val="24"/>
          <w:szCs w:val="24"/>
          <w:lang w:val="en-GB"/>
        </w:rPr>
        <w:t>-based</w:t>
      </w:r>
      <w:r w:rsidRPr="002D5CFA">
        <w:rPr>
          <w:rFonts w:ascii="Times New Roman" w:hAnsi="Times New Roman" w:cs="Times New Roman"/>
          <w:color w:val="000000" w:themeColor="text1"/>
          <w:sz w:val="24"/>
          <w:szCs w:val="24"/>
          <w:lang w:val="en-GB"/>
        </w:rPr>
        <w:t xml:space="preserve"> protection strategy </w:t>
      </w:r>
      <w:r w:rsidR="00501983">
        <w:rPr>
          <w:rFonts w:ascii="Times New Roman" w:hAnsi="Times New Roman" w:cs="Times New Roman"/>
          <w:color w:val="000000" w:themeColor="text1"/>
          <w:sz w:val="24"/>
          <w:szCs w:val="24"/>
          <w:lang w:val="en-GB"/>
        </w:rPr>
        <w:t>would allow</w:t>
      </w:r>
      <w:r w:rsidR="00501983" w:rsidRPr="002D5CFA">
        <w:rPr>
          <w:rFonts w:ascii="Times New Roman" w:hAnsi="Times New Roman" w:cs="Times New Roman"/>
          <w:color w:val="000000" w:themeColor="text1"/>
          <w:sz w:val="24"/>
          <w:szCs w:val="24"/>
          <w:lang w:val="en-GB"/>
        </w:rPr>
        <w:t xml:space="preserve"> </w:t>
      </w:r>
      <w:r w:rsidRPr="002D5CFA">
        <w:rPr>
          <w:rFonts w:ascii="Times New Roman" w:hAnsi="Times New Roman" w:cs="Times New Roman"/>
          <w:color w:val="000000" w:themeColor="text1"/>
          <w:sz w:val="24"/>
          <w:szCs w:val="24"/>
          <w:lang w:val="en-GB"/>
        </w:rPr>
        <w:t xml:space="preserve">the protection of at least 30% of the </w:t>
      </w:r>
      <w:r w:rsidR="008366B5">
        <w:rPr>
          <w:rFonts w:ascii="Times New Roman" w:hAnsi="Times New Roman" w:cs="Times New Roman"/>
          <w:color w:val="000000" w:themeColor="text1"/>
          <w:sz w:val="24"/>
          <w:szCs w:val="24"/>
          <w:lang w:val="en-GB"/>
        </w:rPr>
        <w:t>Atlant</w:t>
      </w:r>
      <w:r w:rsidR="00CE0A8D">
        <w:rPr>
          <w:rFonts w:ascii="Times New Roman" w:hAnsi="Times New Roman" w:cs="Times New Roman"/>
          <w:color w:val="000000" w:themeColor="text1"/>
          <w:sz w:val="24"/>
          <w:szCs w:val="24"/>
          <w:lang w:val="en-GB"/>
        </w:rPr>
        <w:t xml:space="preserve">ic </w:t>
      </w:r>
      <w:r w:rsidR="003D688E">
        <w:rPr>
          <w:rFonts w:ascii="Times New Roman" w:hAnsi="Times New Roman" w:cs="Times New Roman"/>
          <w:color w:val="000000" w:themeColor="text1"/>
          <w:sz w:val="24"/>
          <w:szCs w:val="24"/>
          <w:lang w:val="en-GB"/>
        </w:rPr>
        <w:t xml:space="preserve">open </w:t>
      </w:r>
      <w:r w:rsidR="00CE0A8D">
        <w:rPr>
          <w:rFonts w:ascii="Times New Roman" w:hAnsi="Times New Roman" w:cs="Times New Roman"/>
          <w:color w:val="000000" w:themeColor="text1"/>
          <w:sz w:val="24"/>
          <w:szCs w:val="24"/>
          <w:lang w:val="en-GB"/>
        </w:rPr>
        <w:t>ocean</w:t>
      </w:r>
      <w:r w:rsidR="00CE5B9E">
        <w:rPr>
          <w:rFonts w:ascii="Times New Roman" w:hAnsi="Times New Roman" w:cs="Times New Roman"/>
          <w:color w:val="000000" w:themeColor="text1"/>
          <w:sz w:val="24"/>
          <w:szCs w:val="24"/>
          <w:lang w:val="en-GB"/>
        </w:rPr>
        <w:t xml:space="preserve"> high seas</w:t>
      </w:r>
      <w:r w:rsidRPr="002D5CFA">
        <w:rPr>
          <w:rFonts w:ascii="Times New Roman" w:hAnsi="Times New Roman" w:cs="Times New Roman"/>
          <w:color w:val="000000" w:themeColor="text1"/>
          <w:sz w:val="24"/>
          <w:szCs w:val="24"/>
          <w:lang w:val="en-GB"/>
        </w:rPr>
        <w:t xml:space="preserve"> with minimal impact on current human activities based on existing high-activity </w:t>
      </w:r>
      <w:r w:rsidR="00B55FFD">
        <w:rPr>
          <w:rFonts w:ascii="Times New Roman" w:hAnsi="Times New Roman" w:cs="Times New Roman"/>
          <w:color w:val="000000" w:themeColor="text1"/>
          <w:sz w:val="24"/>
          <w:szCs w:val="24"/>
          <w:lang w:val="en-GB"/>
        </w:rPr>
        <w:t>lanes</w:t>
      </w:r>
      <w:r w:rsidRPr="002D5CFA">
        <w:rPr>
          <w:rFonts w:ascii="Times New Roman" w:hAnsi="Times New Roman" w:cs="Times New Roman"/>
          <w:color w:val="000000" w:themeColor="text1"/>
          <w:sz w:val="24"/>
          <w:szCs w:val="24"/>
          <w:lang w:val="en-GB"/>
        </w:rPr>
        <w:t xml:space="preserve">. Furthermore, protecting 30% of the high seas would protect the presence of </w:t>
      </w:r>
      <w:r w:rsidR="00CE5B9E">
        <w:rPr>
          <w:rFonts w:ascii="Times New Roman" w:hAnsi="Times New Roman" w:cs="Times New Roman"/>
          <w:color w:val="000000" w:themeColor="text1"/>
          <w:sz w:val="24"/>
          <w:szCs w:val="24"/>
          <w:lang w:val="en-GB"/>
        </w:rPr>
        <w:t xml:space="preserve">endangered </w:t>
      </w:r>
      <w:r w:rsidRPr="002D5CFA">
        <w:rPr>
          <w:rFonts w:ascii="Times New Roman" w:hAnsi="Times New Roman" w:cs="Times New Roman"/>
          <w:color w:val="000000" w:themeColor="text1"/>
          <w:sz w:val="24"/>
          <w:szCs w:val="24"/>
          <w:lang w:val="en-GB"/>
        </w:rPr>
        <w:t>species.</w:t>
      </w:r>
      <w:r w:rsidR="00665C1F" w:rsidRPr="002C1ADE">
        <w:rPr>
          <w:lang w:val="en-US"/>
        </w:rPr>
        <w:t xml:space="preserve"> </w:t>
      </w:r>
      <w:r w:rsidR="00766122">
        <w:rPr>
          <w:rFonts w:ascii="Times New Roman" w:hAnsi="Times New Roman" w:cs="Times New Roman"/>
          <w:color w:val="000000" w:themeColor="text1"/>
          <w:sz w:val="24"/>
          <w:szCs w:val="24"/>
          <w:lang w:val="en-GB"/>
        </w:rPr>
        <w:t>Finally</w:t>
      </w:r>
      <w:r w:rsidR="00665C1F" w:rsidRPr="00665C1F">
        <w:rPr>
          <w:rFonts w:ascii="Times New Roman" w:hAnsi="Times New Roman" w:cs="Times New Roman"/>
          <w:color w:val="000000" w:themeColor="text1"/>
          <w:sz w:val="24"/>
          <w:szCs w:val="24"/>
          <w:lang w:val="en-GB"/>
        </w:rPr>
        <w:t xml:space="preserve">, </w:t>
      </w:r>
      <w:r w:rsidR="00673F14">
        <w:rPr>
          <w:rFonts w:ascii="Times New Roman" w:hAnsi="Times New Roman" w:cs="Times New Roman"/>
          <w:color w:val="000000" w:themeColor="text1"/>
          <w:sz w:val="24"/>
          <w:szCs w:val="24"/>
          <w:lang w:val="en-GB"/>
        </w:rPr>
        <w:t xml:space="preserve">areas </w:t>
      </w:r>
      <w:r w:rsidR="00340F67">
        <w:rPr>
          <w:rFonts w:ascii="Times New Roman" w:hAnsi="Times New Roman" w:cs="Times New Roman"/>
          <w:color w:val="000000" w:themeColor="text1"/>
          <w:sz w:val="24"/>
          <w:szCs w:val="24"/>
          <w:lang w:val="en-GB"/>
        </w:rPr>
        <w:t xml:space="preserve">of </w:t>
      </w:r>
      <w:r w:rsidR="00673F14">
        <w:rPr>
          <w:rFonts w:ascii="Times New Roman" w:hAnsi="Times New Roman" w:cs="Times New Roman"/>
          <w:color w:val="000000" w:themeColor="text1"/>
          <w:sz w:val="24"/>
          <w:szCs w:val="24"/>
          <w:lang w:val="en-GB"/>
        </w:rPr>
        <w:t>reduced</w:t>
      </w:r>
      <w:r w:rsidR="00665C1F" w:rsidRPr="00665C1F">
        <w:rPr>
          <w:rFonts w:ascii="Times New Roman" w:hAnsi="Times New Roman" w:cs="Times New Roman"/>
          <w:color w:val="000000" w:themeColor="text1"/>
          <w:sz w:val="24"/>
          <w:szCs w:val="24"/>
          <w:lang w:val="en-GB"/>
        </w:rPr>
        <w:t xml:space="preserve"> noise </w:t>
      </w:r>
      <w:r w:rsidR="00A643A7">
        <w:rPr>
          <w:rFonts w:ascii="Times New Roman" w:hAnsi="Times New Roman" w:cs="Times New Roman"/>
          <w:color w:val="000000" w:themeColor="text1"/>
          <w:sz w:val="24"/>
          <w:szCs w:val="24"/>
          <w:lang w:val="en-GB"/>
        </w:rPr>
        <w:t>would</w:t>
      </w:r>
      <w:r w:rsidR="00A643A7" w:rsidRPr="00665C1F">
        <w:rPr>
          <w:rFonts w:ascii="Times New Roman" w:hAnsi="Times New Roman" w:cs="Times New Roman"/>
          <w:color w:val="000000" w:themeColor="text1"/>
          <w:sz w:val="24"/>
          <w:szCs w:val="24"/>
          <w:lang w:val="en-GB"/>
        </w:rPr>
        <w:t xml:space="preserve"> </w:t>
      </w:r>
      <w:r w:rsidR="00E02367">
        <w:rPr>
          <w:rFonts w:ascii="Times New Roman" w:hAnsi="Times New Roman" w:cs="Times New Roman"/>
          <w:color w:val="000000" w:themeColor="text1"/>
          <w:sz w:val="24"/>
          <w:szCs w:val="24"/>
          <w:lang w:val="en-GB"/>
        </w:rPr>
        <w:t>increase</w:t>
      </w:r>
      <w:r w:rsidR="00E02367" w:rsidRPr="00665C1F">
        <w:rPr>
          <w:rFonts w:ascii="Times New Roman" w:hAnsi="Times New Roman" w:cs="Times New Roman"/>
          <w:color w:val="000000" w:themeColor="text1"/>
          <w:sz w:val="24"/>
          <w:szCs w:val="24"/>
          <w:lang w:val="en-GB"/>
        </w:rPr>
        <w:t xml:space="preserve"> </w:t>
      </w:r>
      <w:r w:rsidR="00E02367">
        <w:rPr>
          <w:rFonts w:ascii="Times New Roman" w:hAnsi="Times New Roman" w:cs="Times New Roman"/>
          <w:color w:val="000000" w:themeColor="text1"/>
          <w:sz w:val="24"/>
          <w:szCs w:val="24"/>
          <w:lang w:val="en-GB"/>
        </w:rPr>
        <w:t xml:space="preserve">by </w:t>
      </w:r>
      <w:r w:rsidR="00665C1F" w:rsidRPr="00665C1F">
        <w:rPr>
          <w:rFonts w:ascii="Times New Roman" w:hAnsi="Times New Roman" w:cs="Times New Roman"/>
          <w:color w:val="000000" w:themeColor="text1"/>
          <w:sz w:val="24"/>
          <w:szCs w:val="24"/>
          <w:lang w:val="en-GB"/>
        </w:rPr>
        <w:t>around 78.9%, but areas of high noise</w:t>
      </w:r>
      <w:r w:rsidR="007F412C">
        <w:rPr>
          <w:rFonts w:ascii="Times New Roman" w:hAnsi="Times New Roman" w:cs="Times New Roman"/>
          <w:color w:val="000000" w:themeColor="text1"/>
          <w:sz w:val="24"/>
          <w:szCs w:val="24"/>
          <w:lang w:val="en-GB"/>
        </w:rPr>
        <w:t xml:space="preserve"> concentration</w:t>
      </w:r>
      <w:r w:rsidR="00665C1F" w:rsidRPr="00665C1F">
        <w:rPr>
          <w:rFonts w:ascii="Times New Roman" w:hAnsi="Times New Roman" w:cs="Times New Roman"/>
          <w:color w:val="000000" w:themeColor="text1"/>
          <w:sz w:val="24"/>
          <w:szCs w:val="24"/>
          <w:lang w:val="en-GB"/>
        </w:rPr>
        <w:t xml:space="preserve"> </w:t>
      </w:r>
      <w:r w:rsidR="00673F14">
        <w:rPr>
          <w:rFonts w:ascii="Times New Roman" w:hAnsi="Times New Roman" w:cs="Times New Roman"/>
          <w:color w:val="000000" w:themeColor="text1"/>
          <w:sz w:val="24"/>
          <w:szCs w:val="24"/>
          <w:lang w:val="en-GB"/>
        </w:rPr>
        <w:t xml:space="preserve">would </w:t>
      </w:r>
      <w:r w:rsidR="00665C1F" w:rsidRPr="00665C1F">
        <w:rPr>
          <w:rFonts w:ascii="Times New Roman" w:hAnsi="Times New Roman" w:cs="Times New Roman"/>
          <w:color w:val="000000" w:themeColor="text1"/>
          <w:sz w:val="24"/>
          <w:szCs w:val="24"/>
          <w:lang w:val="en-GB"/>
        </w:rPr>
        <w:t xml:space="preserve">increase </w:t>
      </w:r>
      <w:r w:rsidR="00E02367">
        <w:rPr>
          <w:rFonts w:ascii="Times New Roman" w:hAnsi="Times New Roman" w:cs="Times New Roman"/>
          <w:color w:val="000000" w:themeColor="text1"/>
          <w:sz w:val="24"/>
          <w:szCs w:val="24"/>
          <w:lang w:val="en-GB"/>
        </w:rPr>
        <w:t xml:space="preserve">by </w:t>
      </w:r>
      <w:r w:rsidR="00665C1F" w:rsidRPr="00665C1F">
        <w:rPr>
          <w:rFonts w:ascii="Times New Roman" w:hAnsi="Times New Roman" w:cs="Times New Roman"/>
          <w:color w:val="000000" w:themeColor="text1"/>
          <w:sz w:val="24"/>
          <w:szCs w:val="24"/>
          <w:lang w:val="en-GB"/>
        </w:rPr>
        <w:t>7.8%</w:t>
      </w:r>
      <w:r w:rsidR="007F412C">
        <w:rPr>
          <w:rFonts w:ascii="Times New Roman" w:hAnsi="Times New Roman" w:cs="Times New Roman"/>
          <w:color w:val="000000" w:themeColor="text1"/>
          <w:sz w:val="24"/>
          <w:szCs w:val="24"/>
          <w:lang w:val="en-GB"/>
        </w:rPr>
        <w:t>,</w:t>
      </w:r>
      <w:r w:rsidR="00665C1F" w:rsidRPr="00665C1F">
        <w:rPr>
          <w:rFonts w:ascii="Times New Roman" w:hAnsi="Times New Roman" w:cs="Times New Roman"/>
          <w:color w:val="000000" w:themeColor="text1"/>
          <w:sz w:val="24"/>
          <w:szCs w:val="24"/>
          <w:lang w:val="en-GB"/>
        </w:rPr>
        <w:t xml:space="preserve"> affecting all </w:t>
      </w:r>
      <w:r w:rsidR="00D647D5">
        <w:rPr>
          <w:rFonts w:ascii="Times New Roman" w:hAnsi="Times New Roman" w:cs="Times New Roman"/>
          <w:color w:val="000000" w:themeColor="text1"/>
          <w:sz w:val="24"/>
          <w:szCs w:val="24"/>
          <w:lang w:val="en-GB"/>
        </w:rPr>
        <w:t>trophic</w:t>
      </w:r>
      <w:r w:rsidR="00665C1F" w:rsidRPr="00665C1F">
        <w:rPr>
          <w:rFonts w:ascii="Times New Roman" w:hAnsi="Times New Roman" w:cs="Times New Roman"/>
          <w:color w:val="000000" w:themeColor="text1"/>
          <w:sz w:val="24"/>
          <w:szCs w:val="24"/>
          <w:lang w:val="en-GB"/>
        </w:rPr>
        <w:t xml:space="preserve"> levels in </w:t>
      </w:r>
      <w:r w:rsidR="00945060">
        <w:rPr>
          <w:rFonts w:ascii="Times New Roman" w:hAnsi="Times New Roman" w:cs="Times New Roman"/>
          <w:color w:val="000000" w:themeColor="text1"/>
          <w:sz w:val="24"/>
          <w:szCs w:val="24"/>
          <w:lang w:val="en-GB"/>
        </w:rPr>
        <w:t>these</w:t>
      </w:r>
      <w:r w:rsidR="00945060" w:rsidRPr="00665C1F">
        <w:rPr>
          <w:rFonts w:ascii="Times New Roman" w:hAnsi="Times New Roman" w:cs="Times New Roman"/>
          <w:color w:val="000000" w:themeColor="text1"/>
          <w:sz w:val="24"/>
          <w:szCs w:val="24"/>
          <w:lang w:val="en-GB"/>
        </w:rPr>
        <w:t xml:space="preserve"> </w:t>
      </w:r>
      <w:r w:rsidR="00665C1F" w:rsidRPr="00665C1F">
        <w:rPr>
          <w:rFonts w:ascii="Times New Roman" w:hAnsi="Times New Roman" w:cs="Times New Roman"/>
          <w:color w:val="000000" w:themeColor="text1"/>
          <w:sz w:val="24"/>
          <w:szCs w:val="24"/>
          <w:lang w:val="en-GB"/>
        </w:rPr>
        <w:t xml:space="preserve">high noise areas. </w:t>
      </w:r>
      <w:r w:rsidR="008332B4">
        <w:rPr>
          <w:rFonts w:ascii="Times New Roman" w:hAnsi="Times New Roman" w:cs="Times New Roman"/>
          <w:color w:val="000000" w:themeColor="text1"/>
          <w:sz w:val="24"/>
          <w:szCs w:val="24"/>
          <w:lang w:val="en-GB"/>
        </w:rPr>
        <w:t>RFMOs and policy makers can use this preliminary assessment to evaluate the trade-offs and determine the stakeholders that need to</w:t>
      </w:r>
      <w:r w:rsidR="00E91877">
        <w:rPr>
          <w:rFonts w:ascii="Times New Roman" w:hAnsi="Times New Roman" w:cs="Times New Roman"/>
          <w:color w:val="000000" w:themeColor="text1"/>
          <w:sz w:val="24"/>
          <w:szCs w:val="24"/>
          <w:lang w:val="en-GB"/>
        </w:rPr>
        <w:t xml:space="preserve"> be </w:t>
      </w:r>
      <w:r w:rsidR="008332B4">
        <w:rPr>
          <w:rFonts w:ascii="Times New Roman" w:hAnsi="Times New Roman" w:cs="Times New Roman"/>
          <w:color w:val="000000" w:themeColor="text1"/>
          <w:sz w:val="24"/>
          <w:szCs w:val="24"/>
          <w:lang w:val="en-GB"/>
        </w:rPr>
        <w:t>considered.</w:t>
      </w:r>
      <w:r w:rsidR="00665C1F" w:rsidRPr="00665C1F">
        <w:rPr>
          <w:rFonts w:ascii="Times New Roman" w:hAnsi="Times New Roman" w:cs="Times New Roman"/>
          <w:color w:val="000000" w:themeColor="text1"/>
          <w:sz w:val="24"/>
          <w:szCs w:val="24"/>
          <w:lang w:val="en-GB"/>
        </w:rPr>
        <w:t xml:space="preserve"> </w:t>
      </w:r>
      <w:r w:rsidR="00E91877">
        <w:rPr>
          <w:rFonts w:ascii="Times New Roman" w:hAnsi="Times New Roman" w:cs="Times New Roman"/>
          <w:color w:val="000000" w:themeColor="text1"/>
          <w:sz w:val="24"/>
          <w:szCs w:val="24"/>
          <w:lang w:val="en-GB"/>
        </w:rPr>
        <w:t>It would be interesting if f</w:t>
      </w:r>
      <w:r w:rsidR="00DE4FAC">
        <w:rPr>
          <w:rFonts w:ascii="Times New Roman" w:hAnsi="Times New Roman" w:cs="Times New Roman"/>
          <w:color w:val="000000" w:themeColor="text1"/>
          <w:sz w:val="24"/>
          <w:szCs w:val="24"/>
          <w:lang w:val="en-GB"/>
        </w:rPr>
        <w:t>uture research</w:t>
      </w:r>
      <w:r w:rsidR="00E91877">
        <w:rPr>
          <w:rFonts w:ascii="Times New Roman" w:hAnsi="Times New Roman" w:cs="Times New Roman"/>
          <w:color w:val="000000" w:themeColor="text1"/>
          <w:sz w:val="24"/>
          <w:szCs w:val="24"/>
          <w:lang w:val="en-GB"/>
        </w:rPr>
        <w:t xml:space="preserve"> </w:t>
      </w:r>
      <w:r w:rsidR="00322F3E">
        <w:rPr>
          <w:rFonts w:ascii="Times New Roman" w:hAnsi="Times New Roman" w:cs="Times New Roman"/>
          <w:color w:val="000000" w:themeColor="text1"/>
          <w:sz w:val="24"/>
          <w:szCs w:val="24"/>
          <w:lang w:val="en-GB"/>
        </w:rPr>
        <w:t>further validates the approach with more</w:t>
      </w:r>
      <w:r w:rsidR="00D05114">
        <w:rPr>
          <w:rFonts w:ascii="Times New Roman" w:hAnsi="Times New Roman" w:cs="Times New Roman"/>
          <w:color w:val="000000" w:themeColor="text1"/>
          <w:sz w:val="24"/>
          <w:szCs w:val="24"/>
          <w:lang w:val="en-GB"/>
        </w:rPr>
        <w:t xml:space="preserve"> species</w:t>
      </w:r>
      <w:r w:rsidR="008F28EF">
        <w:rPr>
          <w:rFonts w:ascii="Times New Roman" w:hAnsi="Times New Roman" w:cs="Times New Roman"/>
          <w:color w:val="000000" w:themeColor="text1"/>
          <w:sz w:val="24"/>
          <w:szCs w:val="24"/>
          <w:lang w:val="en-GB"/>
        </w:rPr>
        <w:t xml:space="preserve">, expanding the analysis to </w:t>
      </w:r>
      <w:r w:rsidR="00745291">
        <w:rPr>
          <w:rFonts w:ascii="Times New Roman" w:hAnsi="Times New Roman" w:cs="Times New Roman"/>
          <w:color w:val="000000" w:themeColor="text1"/>
          <w:sz w:val="24"/>
          <w:szCs w:val="24"/>
          <w:lang w:val="en-GB"/>
        </w:rPr>
        <w:t xml:space="preserve">include </w:t>
      </w:r>
      <w:r w:rsidR="008F28EF">
        <w:rPr>
          <w:rFonts w:ascii="Times New Roman" w:hAnsi="Times New Roman" w:cs="Times New Roman"/>
          <w:color w:val="000000" w:themeColor="text1"/>
          <w:sz w:val="24"/>
          <w:szCs w:val="24"/>
          <w:lang w:val="en-GB"/>
        </w:rPr>
        <w:t xml:space="preserve">more </w:t>
      </w:r>
      <w:r w:rsidR="00BF5FF5">
        <w:rPr>
          <w:rFonts w:ascii="Times New Roman" w:hAnsi="Times New Roman" w:cs="Times New Roman"/>
          <w:color w:val="000000" w:themeColor="text1"/>
          <w:sz w:val="24"/>
          <w:szCs w:val="24"/>
          <w:lang w:val="en-GB"/>
        </w:rPr>
        <w:t xml:space="preserve">factors that can </w:t>
      </w:r>
      <w:r w:rsidR="004B780F">
        <w:rPr>
          <w:rFonts w:ascii="Times New Roman" w:hAnsi="Times New Roman" w:cs="Times New Roman"/>
          <w:color w:val="000000" w:themeColor="text1"/>
          <w:sz w:val="24"/>
          <w:szCs w:val="24"/>
          <w:lang w:val="en-GB"/>
        </w:rPr>
        <w:t>influence biodiversity protection</w:t>
      </w:r>
      <w:r w:rsidR="008145AE">
        <w:rPr>
          <w:rFonts w:ascii="Times New Roman" w:hAnsi="Times New Roman" w:cs="Times New Roman"/>
          <w:color w:val="000000" w:themeColor="text1"/>
          <w:sz w:val="24"/>
          <w:szCs w:val="24"/>
          <w:lang w:val="en-GB"/>
        </w:rPr>
        <w:t xml:space="preserve"> (</w:t>
      </w:r>
      <w:r w:rsidR="00FB69B7" w:rsidRPr="00B31091">
        <w:rPr>
          <w:rFonts w:ascii="Times New Roman" w:hAnsi="Times New Roman" w:cs="Times New Roman"/>
          <w:color w:val="000000" w:themeColor="text1"/>
          <w:sz w:val="24"/>
          <w:szCs w:val="24"/>
          <w:lang w:val="en-US"/>
        </w:rPr>
        <w:t>representation, ecologically significant areas, rare, threatened or declining features replication, connectivity, adequacy/viability and resilience</w:t>
      </w:r>
      <w:r w:rsidR="008145AE">
        <w:rPr>
          <w:rFonts w:ascii="Times New Roman" w:hAnsi="Times New Roman" w:cs="Times New Roman"/>
          <w:color w:val="000000" w:themeColor="text1"/>
          <w:sz w:val="24"/>
          <w:szCs w:val="24"/>
          <w:lang w:val="en-GB"/>
        </w:rPr>
        <w:t>)</w:t>
      </w:r>
      <w:r w:rsidR="004B780F">
        <w:rPr>
          <w:rFonts w:ascii="Times New Roman" w:hAnsi="Times New Roman" w:cs="Times New Roman"/>
          <w:color w:val="000000" w:themeColor="text1"/>
          <w:sz w:val="24"/>
          <w:szCs w:val="24"/>
          <w:lang w:val="en-GB"/>
        </w:rPr>
        <w:t>.</w:t>
      </w:r>
      <w:r w:rsidR="006717A3">
        <w:rPr>
          <w:rFonts w:ascii="Times New Roman" w:hAnsi="Times New Roman" w:cs="Times New Roman"/>
          <w:color w:val="000000" w:themeColor="text1"/>
          <w:sz w:val="24"/>
          <w:szCs w:val="24"/>
          <w:lang w:val="en-GB"/>
        </w:rPr>
        <w:t xml:space="preserve"> </w:t>
      </w:r>
      <w:r w:rsidR="00280710" w:rsidRPr="00280710">
        <w:rPr>
          <w:rFonts w:ascii="Times New Roman" w:hAnsi="Times New Roman" w:cs="Times New Roman"/>
          <w:color w:val="000000" w:themeColor="text1"/>
          <w:sz w:val="24"/>
          <w:szCs w:val="24"/>
          <w:lang w:val="en-GB"/>
        </w:rPr>
        <w:t>A detailed analysis of the socio-economic impacts of displacing human activities on fishing communities, shipping industries, and high seas economic dynamics is needed.</w:t>
      </w:r>
    </w:p>
    <w:p w14:paraId="37637578" w14:textId="7EC21413" w:rsidR="006415CB" w:rsidRDefault="006415CB">
      <w:pPr>
        <w:rPr>
          <w:rFonts w:ascii="Times New Roman" w:hAnsi="Times New Roman" w:cs="Times New Roman"/>
          <w:color w:val="000000" w:themeColor="text1"/>
          <w:sz w:val="24"/>
          <w:szCs w:val="24"/>
          <w:lang w:val="en-GB"/>
        </w:rPr>
      </w:pPr>
    </w:p>
    <w:p w14:paraId="3277F4E8" w14:textId="77777777" w:rsidR="006763D1" w:rsidRDefault="006763D1">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14:paraId="1F60B3E2" w14:textId="6ECC6628" w:rsidR="00AD2B46" w:rsidRPr="0002152D" w:rsidRDefault="00E138C2" w:rsidP="006A7C7A">
      <w:pPr>
        <w:rPr>
          <w:rFonts w:ascii="Times New Roman" w:hAnsi="Times New Roman" w:cs="Times New Roman"/>
          <w:b/>
          <w:sz w:val="24"/>
          <w:szCs w:val="24"/>
          <w:lang w:val="en-US"/>
        </w:rPr>
      </w:pPr>
      <w:r w:rsidRPr="006A7C7A">
        <w:rPr>
          <w:rFonts w:ascii="Times New Roman" w:hAnsi="Times New Roman" w:cs="Times New Roman"/>
          <w:b/>
          <w:bCs/>
          <w:sz w:val="24"/>
          <w:szCs w:val="24"/>
          <w:lang w:val="en-GB"/>
        </w:rPr>
        <w:lastRenderedPageBreak/>
        <w:t>Acknowledgements</w:t>
      </w:r>
    </w:p>
    <w:p w14:paraId="29329CCE" w14:textId="5AFEB1EA" w:rsidR="00E138C2" w:rsidRPr="00F145E2" w:rsidRDefault="00C9728B" w:rsidP="00B31091">
      <w:pPr>
        <w:spacing w:line="360" w:lineRule="auto"/>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This work has been mainly supported by European Space Agency (ESA) Cluster OCEAN HEALTH THEME 3: Open Ocean Biodiversity, grant number 4000137125/22/I-DT project Biodiversity in the Open Ocean: Mapping, Monitoring and Modelling (BOOMS). Several author</w:t>
      </w:r>
      <w:r w:rsidR="6F13C6AE" w:rsidRPr="00F145E2">
        <w:rPr>
          <w:rFonts w:ascii="Times New Roman" w:hAnsi="Times New Roman" w:cs="Times New Roman"/>
          <w:sz w:val="24"/>
          <w:szCs w:val="24"/>
          <w:lang w:val="en-GB"/>
        </w:rPr>
        <w:t>’s</w:t>
      </w:r>
      <w:r w:rsidRPr="00F145E2">
        <w:rPr>
          <w:rFonts w:ascii="Times New Roman" w:hAnsi="Times New Roman" w:cs="Times New Roman"/>
          <w:sz w:val="24"/>
          <w:szCs w:val="24"/>
          <w:lang w:val="en-GB"/>
        </w:rPr>
        <w:t xml:space="preserve"> contributions ha</w:t>
      </w:r>
      <w:r w:rsidR="51666B15" w:rsidRPr="00F145E2">
        <w:rPr>
          <w:rFonts w:ascii="Times New Roman" w:hAnsi="Times New Roman" w:cs="Times New Roman"/>
          <w:sz w:val="24"/>
          <w:szCs w:val="24"/>
          <w:lang w:val="en-GB"/>
        </w:rPr>
        <w:t>ve</w:t>
      </w:r>
      <w:r w:rsidRPr="00F145E2">
        <w:rPr>
          <w:rFonts w:ascii="Times New Roman" w:hAnsi="Times New Roman" w:cs="Times New Roman"/>
          <w:sz w:val="24"/>
          <w:szCs w:val="24"/>
          <w:lang w:val="en-GB"/>
        </w:rPr>
        <w:t xml:space="preserve"> been funded through E</w:t>
      </w:r>
      <w:r w:rsidR="00452593" w:rsidRPr="00F145E2">
        <w:rPr>
          <w:rFonts w:ascii="Times New Roman" w:hAnsi="Times New Roman" w:cs="Times New Roman"/>
          <w:sz w:val="24"/>
          <w:szCs w:val="24"/>
          <w:lang w:val="en-GB"/>
        </w:rPr>
        <w:t>uropean H2020 projects Mission</w:t>
      </w:r>
      <w:r w:rsidR="0083697B">
        <w:rPr>
          <w:rFonts w:ascii="Times New Roman" w:hAnsi="Times New Roman" w:cs="Times New Roman"/>
          <w:sz w:val="24"/>
          <w:szCs w:val="24"/>
          <w:lang w:val="en-GB"/>
        </w:rPr>
        <w:t xml:space="preserve"> </w:t>
      </w:r>
      <w:r w:rsidR="00452593" w:rsidRPr="00F145E2">
        <w:rPr>
          <w:rFonts w:ascii="Times New Roman" w:hAnsi="Times New Roman" w:cs="Times New Roman"/>
          <w:sz w:val="24"/>
          <w:szCs w:val="24"/>
          <w:lang w:val="en-GB"/>
        </w:rPr>
        <w:t xml:space="preserve">Atlantic </w:t>
      </w:r>
      <w:r w:rsidR="00FD6CF3" w:rsidRPr="00F145E2">
        <w:rPr>
          <w:rFonts w:ascii="Times New Roman" w:hAnsi="Times New Roman" w:cs="Times New Roman"/>
          <w:sz w:val="24"/>
          <w:szCs w:val="24"/>
          <w:lang w:val="en-GB"/>
        </w:rPr>
        <w:t xml:space="preserve">(grant </w:t>
      </w:r>
      <w:r w:rsidR="00684B5B" w:rsidRPr="00F145E2">
        <w:rPr>
          <w:rFonts w:ascii="Times New Roman" w:hAnsi="Times New Roman" w:cs="Times New Roman"/>
          <w:sz w:val="24"/>
          <w:szCs w:val="24"/>
          <w:lang w:val="en-GB"/>
        </w:rPr>
        <w:t>no.</w:t>
      </w:r>
      <w:r w:rsidR="00FD6CF3" w:rsidRPr="00F145E2">
        <w:rPr>
          <w:rFonts w:ascii="Times New Roman" w:hAnsi="Times New Roman" w:cs="Times New Roman"/>
          <w:sz w:val="24"/>
          <w:szCs w:val="24"/>
          <w:lang w:val="en-GB"/>
        </w:rPr>
        <w:t xml:space="preserve"> 862428) </w:t>
      </w:r>
      <w:r w:rsidR="00452593" w:rsidRPr="00F145E2">
        <w:rPr>
          <w:rFonts w:ascii="Times New Roman" w:hAnsi="Times New Roman" w:cs="Times New Roman"/>
          <w:sz w:val="24"/>
          <w:szCs w:val="24"/>
          <w:lang w:val="en-GB"/>
        </w:rPr>
        <w:t xml:space="preserve">and </w:t>
      </w:r>
      <w:r w:rsidR="0025300E" w:rsidRPr="00B31091">
        <w:rPr>
          <w:rFonts w:ascii="Times New Roman" w:hAnsi="Times New Roman" w:cs="Times New Roman"/>
          <w:sz w:val="24"/>
          <w:szCs w:val="24"/>
          <w:lang w:val="en-US"/>
        </w:rPr>
        <w:t>OBAMA-NEXT (</w:t>
      </w:r>
      <w:r w:rsidR="00F61488" w:rsidRPr="00F145E2">
        <w:rPr>
          <w:rFonts w:ascii="Times New Roman" w:hAnsi="Times New Roman" w:cs="Times New Roman"/>
          <w:sz w:val="24"/>
          <w:szCs w:val="24"/>
          <w:lang w:val="en-GB"/>
        </w:rPr>
        <w:t xml:space="preserve">grant no. </w:t>
      </w:r>
      <w:r w:rsidR="0025300E" w:rsidRPr="00B31091">
        <w:rPr>
          <w:rFonts w:ascii="Times New Roman" w:hAnsi="Times New Roman" w:cs="Times New Roman"/>
          <w:sz w:val="24"/>
          <w:szCs w:val="24"/>
          <w:lang w:val="en-US"/>
        </w:rPr>
        <w:t>101081642)</w:t>
      </w:r>
      <w:r w:rsidR="00865321" w:rsidRPr="00B31091">
        <w:rPr>
          <w:rFonts w:ascii="Times New Roman" w:hAnsi="Times New Roman" w:cs="Times New Roman"/>
          <w:sz w:val="24"/>
          <w:szCs w:val="24"/>
          <w:lang w:val="en-US"/>
        </w:rPr>
        <w:t>,</w:t>
      </w:r>
      <w:r w:rsidR="0042248E" w:rsidRPr="00F145E2">
        <w:rPr>
          <w:rFonts w:ascii="Times New Roman" w:hAnsi="Times New Roman" w:cs="Times New Roman"/>
          <w:sz w:val="24"/>
          <w:szCs w:val="24"/>
          <w:lang w:val="en-GB"/>
        </w:rPr>
        <w:t xml:space="preserve"> </w:t>
      </w:r>
      <w:r w:rsidR="00865321" w:rsidRPr="00865321">
        <w:rPr>
          <w:rFonts w:ascii="Times New Roman" w:hAnsi="Times New Roman" w:cs="Times New Roman"/>
          <w:sz w:val="24"/>
          <w:szCs w:val="24"/>
          <w:lang w:val="en-GB"/>
        </w:rPr>
        <w:t>as well as BioBoost+ project within the Biodiversa+ European Biodiversity Partnership program. Funded by the Europea Union. Views and opinions expressed are however those of the author(s) only and not necessarily reflect those of the European Union or Fundación Biodiversidad.</w:t>
      </w:r>
      <w:r w:rsidR="0042248E" w:rsidRPr="00F145E2">
        <w:rPr>
          <w:rFonts w:ascii="Times New Roman" w:hAnsi="Times New Roman" w:cs="Times New Roman"/>
          <w:sz w:val="24"/>
          <w:szCs w:val="24"/>
          <w:lang w:val="en-GB"/>
        </w:rPr>
        <w:t xml:space="preserve"> </w:t>
      </w:r>
      <w:r w:rsidR="3DCC6E45" w:rsidRPr="00F145E2">
        <w:rPr>
          <w:rFonts w:ascii="Times New Roman" w:hAnsi="Times New Roman" w:cs="Times New Roman"/>
          <w:sz w:val="24"/>
          <w:szCs w:val="24"/>
          <w:lang w:val="en-GB"/>
        </w:rPr>
        <w:t xml:space="preserve">VME is supported by María de Maeztu Excellence Unit 2023-2027 Ref. CEX2021-001201-M, funded by MCIN/AEI /10.13039/501100011033. </w:t>
      </w:r>
      <w:r w:rsidR="0042248E" w:rsidRPr="00F145E2">
        <w:rPr>
          <w:rFonts w:ascii="Times New Roman" w:hAnsi="Times New Roman" w:cs="Times New Roman"/>
          <w:sz w:val="24"/>
          <w:szCs w:val="24"/>
          <w:lang w:val="en-GB"/>
        </w:rPr>
        <w:t>We are grateful to Camila Serra-Pompei</w:t>
      </w:r>
      <w:r w:rsidR="00C309E1" w:rsidRPr="00F145E2">
        <w:rPr>
          <w:rFonts w:ascii="Times New Roman" w:hAnsi="Times New Roman" w:cs="Times New Roman"/>
          <w:sz w:val="24"/>
          <w:szCs w:val="24"/>
          <w:lang w:val="en-GB"/>
        </w:rPr>
        <w:t xml:space="preserve"> </w:t>
      </w:r>
      <w:r w:rsidR="0015308E" w:rsidRPr="00F145E2">
        <w:rPr>
          <w:rFonts w:ascii="Times New Roman" w:hAnsi="Times New Roman" w:cs="Times New Roman"/>
          <w:sz w:val="24"/>
          <w:szCs w:val="24"/>
          <w:lang w:val="en-GB"/>
        </w:rPr>
        <w:t>for providing</w:t>
      </w:r>
      <w:r w:rsidR="0042248E" w:rsidRPr="00F145E2">
        <w:rPr>
          <w:rFonts w:ascii="Times New Roman" w:hAnsi="Times New Roman" w:cs="Times New Roman"/>
          <w:sz w:val="24"/>
          <w:szCs w:val="24"/>
          <w:lang w:val="en-GB"/>
        </w:rPr>
        <w:t xml:space="preserve"> Darwin model data</w:t>
      </w:r>
      <w:r w:rsidR="00D76831">
        <w:rPr>
          <w:rFonts w:ascii="Times New Roman" w:hAnsi="Times New Roman" w:cs="Times New Roman"/>
          <w:sz w:val="24"/>
          <w:szCs w:val="24"/>
          <w:lang w:val="en-GB"/>
        </w:rPr>
        <w:t xml:space="preserve">. </w:t>
      </w:r>
      <w:r w:rsidR="00E242D1">
        <w:rPr>
          <w:rFonts w:ascii="Times New Roman" w:hAnsi="Times New Roman" w:cs="Times New Roman"/>
          <w:sz w:val="24"/>
          <w:szCs w:val="24"/>
          <w:lang w:val="en-GB"/>
        </w:rPr>
        <w:t>This work has</w:t>
      </w:r>
      <w:r w:rsidR="00D77ADA">
        <w:rPr>
          <w:rFonts w:ascii="Times New Roman" w:hAnsi="Times New Roman" w:cs="Times New Roman"/>
          <w:sz w:val="24"/>
          <w:szCs w:val="24"/>
          <w:lang w:val="en-GB"/>
        </w:rPr>
        <w:t xml:space="preserve"> been</w:t>
      </w:r>
      <w:r w:rsidR="00E242D1">
        <w:rPr>
          <w:rFonts w:ascii="Times New Roman" w:hAnsi="Times New Roman" w:cs="Times New Roman"/>
          <w:sz w:val="24"/>
          <w:szCs w:val="24"/>
          <w:lang w:val="en-GB"/>
        </w:rPr>
        <w:t xml:space="preserve"> also </w:t>
      </w:r>
      <w:r w:rsidR="00D77ADA">
        <w:rPr>
          <w:rFonts w:ascii="Times New Roman" w:hAnsi="Times New Roman" w:cs="Times New Roman"/>
          <w:sz w:val="24"/>
          <w:szCs w:val="24"/>
          <w:lang w:val="en-GB"/>
        </w:rPr>
        <w:t>funded</w:t>
      </w:r>
      <w:r w:rsidR="00E242D1">
        <w:rPr>
          <w:rFonts w:ascii="Times New Roman" w:hAnsi="Times New Roman" w:cs="Times New Roman"/>
          <w:sz w:val="24"/>
          <w:szCs w:val="24"/>
          <w:lang w:val="en-GB"/>
        </w:rPr>
        <w:t xml:space="preserve"> </w:t>
      </w:r>
      <w:r w:rsidR="00D77ADA">
        <w:rPr>
          <w:rFonts w:ascii="Times New Roman" w:hAnsi="Times New Roman" w:cs="Times New Roman"/>
          <w:sz w:val="24"/>
          <w:szCs w:val="24"/>
          <w:lang w:val="en-GB"/>
        </w:rPr>
        <w:t xml:space="preserve">by </w:t>
      </w:r>
      <w:r w:rsidR="00D76831" w:rsidRPr="009879BA">
        <w:rPr>
          <w:rFonts w:ascii="Times New Roman" w:hAnsi="Times New Roman" w:cs="Times New Roman"/>
          <w:sz w:val="24"/>
          <w:szCs w:val="24"/>
          <w:lang w:val="en-GB"/>
        </w:rPr>
        <w:t>UK Natural Environment Research Council (NERC) CLASS Theme 1.3</w:t>
      </w:r>
      <w:r w:rsidR="0042248E" w:rsidRPr="00F145E2">
        <w:rPr>
          <w:rFonts w:ascii="Times New Roman" w:hAnsi="Times New Roman" w:cs="Times New Roman"/>
          <w:sz w:val="24"/>
          <w:szCs w:val="24"/>
          <w:lang w:val="en-GB"/>
        </w:rPr>
        <w:t xml:space="preserve">. </w:t>
      </w:r>
      <w:r w:rsidR="00BF6E24" w:rsidRPr="00F145E2">
        <w:rPr>
          <w:rFonts w:ascii="Times New Roman" w:hAnsi="Times New Roman" w:cs="Times New Roman"/>
          <w:sz w:val="24"/>
          <w:szCs w:val="24"/>
          <w:lang w:val="en-GB"/>
        </w:rPr>
        <w:t>This paper is contribution nº xxxx from AZTI, Marine Research, Basque Research and Technology Alliance (BRTA).</w:t>
      </w:r>
    </w:p>
    <w:p w14:paraId="295F1513" w14:textId="77777777" w:rsidR="006763D1" w:rsidRDefault="006763D1" w:rsidP="00B31091">
      <w:pPr>
        <w:spacing w:line="360" w:lineRule="auto"/>
        <w:jc w:val="both"/>
        <w:rPr>
          <w:rFonts w:ascii="Times New Roman" w:hAnsi="Times New Roman" w:cs="Times New Roman"/>
          <w:sz w:val="24"/>
          <w:szCs w:val="24"/>
          <w:lang w:val="en-GB"/>
        </w:rPr>
      </w:pPr>
    </w:p>
    <w:p w14:paraId="79D99D7F" w14:textId="637D9DA8" w:rsidR="00A760B1" w:rsidRPr="00F145E2" w:rsidRDefault="00A760B1" w:rsidP="00F145E2">
      <w:pPr>
        <w:pStyle w:val="Ttulo1"/>
        <w:spacing w:before="240" w:after="120"/>
        <w:ind w:left="284" w:hanging="284"/>
        <w:contextualSpacing w:val="0"/>
        <w:rPr>
          <w:rFonts w:ascii="Times New Roman" w:hAnsi="Times New Roman" w:cs="Times New Roman"/>
          <w:b w:val="0"/>
          <w:sz w:val="24"/>
          <w:szCs w:val="24"/>
        </w:rPr>
      </w:pPr>
      <w:r w:rsidRPr="00F145E2">
        <w:rPr>
          <w:rFonts w:ascii="Times New Roman" w:hAnsi="Times New Roman" w:cs="Times New Roman"/>
          <w:color w:val="auto"/>
          <w:sz w:val="24"/>
          <w:szCs w:val="24"/>
        </w:rPr>
        <w:t>References</w:t>
      </w:r>
    </w:p>
    <w:p w14:paraId="60F2D469" w14:textId="77777777" w:rsidR="00957C46"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A/CONF.232/2023/4, Agreement under the United Nations Convention on the Law of the Sea on the Conservation and Sustainable Use of Marine Biological Diversity of Areas beyond National Jurisdiction (New York, 19 June 2023, A/CONF.232/2023/4, not yet in force) [BBNJ Agreement].</w:t>
      </w:r>
    </w:p>
    <w:p w14:paraId="4011C559" w14:textId="35E11BC6" w:rsidR="0082779D" w:rsidRPr="00F145E2" w:rsidRDefault="00957C46" w:rsidP="00F4090D">
      <w:pPr>
        <w:spacing w:after="60" w:line="240" w:lineRule="auto"/>
        <w:ind w:firstLine="426"/>
        <w:jc w:val="both"/>
        <w:rPr>
          <w:rFonts w:ascii="Times New Roman" w:hAnsi="Times New Roman" w:cs="Times New Roman"/>
          <w:sz w:val="24"/>
          <w:szCs w:val="24"/>
          <w:lang w:val="en-GB"/>
        </w:rPr>
      </w:pPr>
      <w:r w:rsidRPr="00957C46">
        <w:rPr>
          <w:rFonts w:ascii="Times New Roman" w:hAnsi="Times New Roman" w:cs="Times New Roman"/>
          <w:sz w:val="24"/>
          <w:szCs w:val="24"/>
          <w:lang w:val="en-GB"/>
        </w:rPr>
        <w:t>Álvarez-Romero, J. G., Mills, M., Adams, V. M., Gurney, G. G., Pressey, R. L., Weeks, R., ... &amp; Storlie, C. J. (2018). Research advances and gaps in marine planning: towards a global database in systematic conservation planning. Biological conservation, 227, 369-382.</w:t>
      </w:r>
      <w:r w:rsidR="0082779D" w:rsidRPr="00F145E2">
        <w:rPr>
          <w:rFonts w:ascii="Times New Roman" w:hAnsi="Times New Roman" w:cs="Times New Roman"/>
          <w:sz w:val="24"/>
          <w:szCs w:val="24"/>
          <w:lang w:val="en-GB"/>
        </w:rPr>
        <w:fldChar w:fldCharType="begin"/>
      </w:r>
      <w:r w:rsidR="0082779D" w:rsidRPr="00F145E2">
        <w:rPr>
          <w:rFonts w:ascii="Times New Roman" w:hAnsi="Times New Roman" w:cs="Times New Roman"/>
          <w:sz w:val="24"/>
          <w:szCs w:val="24"/>
          <w:lang w:val="en-GB"/>
        </w:rPr>
        <w:instrText xml:space="preserve"> ADDIN EN.REFLIST </w:instrText>
      </w:r>
      <w:r w:rsidR="0082779D" w:rsidRPr="00F145E2">
        <w:rPr>
          <w:rFonts w:ascii="Times New Roman" w:hAnsi="Times New Roman" w:cs="Times New Roman"/>
          <w:sz w:val="24"/>
          <w:szCs w:val="24"/>
          <w:lang w:val="en-GB"/>
        </w:rPr>
        <w:fldChar w:fldCharType="separate"/>
      </w:r>
    </w:p>
    <w:p w14:paraId="04CCC778"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Amron, A., Hidayat, R. R., Nur Meinita, M. D., &amp; Trenggono, M. (2021). Underwater noise of traditional fishing boats in Cilacap waters, Indonesia. </w:t>
      </w:r>
      <w:r w:rsidRPr="00F145E2">
        <w:rPr>
          <w:rFonts w:ascii="Times New Roman" w:hAnsi="Times New Roman" w:cs="Times New Roman"/>
          <w:i/>
          <w:sz w:val="24"/>
          <w:szCs w:val="24"/>
          <w:lang w:val="en-GB"/>
        </w:rPr>
        <w:t>Heliyon</w:t>
      </w:r>
      <w:r w:rsidRPr="00F145E2">
        <w:rPr>
          <w:rFonts w:ascii="Times New Roman" w:hAnsi="Times New Roman" w:cs="Times New Roman"/>
          <w:sz w:val="24"/>
          <w:szCs w:val="24"/>
          <w:lang w:val="en-GB"/>
        </w:rPr>
        <w:t>,</w:t>
      </w:r>
      <w:r w:rsidRPr="00F145E2">
        <w:rPr>
          <w:rFonts w:ascii="Times New Roman" w:hAnsi="Times New Roman" w:cs="Times New Roman"/>
          <w:i/>
          <w:sz w:val="24"/>
          <w:szCs w:val="24"/>
          <w:lang w:val="en-GB"/>
        </w:rPr>
        <w:t xml:space="preserve"> 7</w:t>
      </w:r>
      <w:r w:rsidRPr="00F145E2">
        <w:rPr>
          <w:rFonts w:ascii="Times New Roman" w:hAnsi="Times New Roman" w:cs="Times New Roman"/>
          <w:sz w:val="24"/>
          <w:szCs w:val="24"/>
          <w:lang w:val="en-GB"/>
        </w:rPr>
        <w:t xml:space="preserve">(11), e08364. </w:t>
      </w:r>
    </w:p>
    <w:p w14:paraId="7024733C" w14:textId="77777777" w:rsidR="0082779D" w:rsidRPr="00F145E2" w:rsidRDefault="0082779D" w:rsidP="00F4090D">
      <w:pPr>
        <w:spacing w:after="60" w:line="240" w:lineRule="auto"/>
        <w:ind w:firstLine="426"/>
        <w:jc w:val="both"/>
        <w:rPr>
          <w:rFonts w:ascii="Times New Roman" w:hAnsi="Times New Roman" w:cs="Times New Roman"/>
          <w:sz w:val="24"/>
          <w:szCs w:val="24"/>
          <w:lang w:val="fr-FR"/>
        </w:rPr>
      </w:pPr>
      <w:r w:rsidRPr="00F145E2">
        <w:rPr>
          <w:rFonts w:ascii="Times New Roman" w:hAnsi="Times New Roman" w:cs="Times New Roman"/>
          <w:sz w:val="24"/>
          <w:szCs w:val="24"/>
          <w:lang w:val="en-GB"/>
        </w:rPr>
        <w:t xml:space="preserve">Ardito, G., Andreone, G., &amp; Rovere, M. (2023). Overlapping and fragmentation in the protection and conservation of the marine environment in areas beyond national jurisdiction. </w:t>
      </w:r>
      <w:r w:rsidRPr="00F145E2">
        <w:rPr>
          <w:rFonts w:ascii="Times New Roman" w:hAnsi="Times New Roman" w:cs="Times New Roman"/>
          <w:sz w:val="24"/>
          <w:szCs w:val="24"/>
          <w:lang w:val="fr-FR"/>
        </w:rPr>
        <w:t>Frontiers in Marine Science, 9, 1094266.</w:t>
      </w:r>
    </w:p>
    <w:p w14:paraId="4165B27E"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fr-FR"/>
        </w:rPr>
        <w:t xml:space="preserve">Arvenson, P. T., &amp; Vendittis, D. J. (2000). </w:t>
      </w:r>
      <w:r w:rsidRPr="00F145E2">
        <w:rPr>
          <w:rFonts w:ascii="Times New Roman" w:hAnsi="Times New Roman" w:cs="Times New Roman"/>
          <w:sz w:val="24"/>
          <w:szCs w:val="24"/>
          <w:lang w:val="en-GB"/>
        </w:rPr>
        <w:t xml:space="preserve">Radiated noise characteristics of a modern cargo ship. </w:t>
      </w:r>
      <w:r w:rsidRPr="00F145E2">
        <w:rPr>
          <w:rFonts w:ascii="Times New Roman" w:hAnsi="Times New Roman" w:cs="Times New Roman"/>
          <w:i/>
          <w:sz w:val="24"/>
          <w:szCs w:val="24"/>
          <w:lang w:val="en-GB"/>
        </w:rPr>
        <w:t>Acoustical Society of America</w:t>
      </w:r>
      <w:r w:rsidRPr="00F145E2">
        <w:rPr>
          <w:rFonts w:ascii="Times New Roman" w:hAnsi="Times New Roman" w:cs="Times New Roman"/>
          <w:sz w:val="24"/>
          <w:szCs w:val="24"/>
          <w:lang w:val="en-GB"/>
        </w:rPr>
        <w:t xml:space="preserve">. </w:t>
      </w:r>
    </w:p>
    <w:p w14:paraId="2A520290" w14:textId="228AFBA8" w:rsidR="009B4C92" w:rsidRPr="00F145E2" w:rsidRDefault="009B4C92" w:rsidP="00F4090D">
      <w:pPr>
        <w:spacing w:after="60" w:line="240" w:lineRule="auto"/>
        <w:ind w:firstLine="426"/>
        <w:jc w:val="both"/>
        <w:rPr>
          <w:rFonts w:ascii="Times New Roman" w:hAnsi="Times New Roman" w:cs="Times New Roman"/>
          <w:sz w:val="24"/>
          <w:szCs w:val="24"/>
          <w:lang w:val="en-GB"/>
        </w:rPr>
      </w:pPr>
      <w:r w:rsidRPr="009B4C92">
        <w:rPr>
          <w:rFonts w:ascii="Times New Roman" w:hAnsi="Times New Roman" w:cs="Times New Roman"/>
          <w:sz w:val="24"/>
          <w:szCs w:val="24"/>
          <w:lang w:val="en-GB"/>
        </w:rPr>
        <w:t>Assis, J., Tyberghein, L., Bosch, S., Verbruggen, H., Serrão, E. A., &amp; De Clerck, O. (201</w:t>
      </w:r>
      <w:r>
        <w:rPr>
          <w:rFonts w:ascii="Times New Roman" w:hAnsi="Times New Roman" w:cs="Times New Roman"/>
          <w:sz w:val="24"/>
          <w:szCs w:val="24"/>
          <w:lang w:val="en-GB"/>
        </w:rPr>
        <w:t>8</w:t>
      </w:r>
      <w:r w:rsidRPr="009B4C92">
        <w:rPr>
          <w:rFonts w:ascii="Times New Roman" w:hAnsi="Times New Roman" w:cs="Times New Roman"/>
          <w:sz w:val="24"/>
          <w:szCs w:val="24"/>
          <w:lang w:val="en-GB"/>
        </w:rPr>
        <w:t>). Bio-ORACLE v2.0: Extending marine data layers for bioclimatic modelling. Global Ecology and Biogeography, 27(3), 277–284. https://doi.org/10.1111/geb.12693</w:t>
      </w:r>
    </w:p>
    <w:p w14:paraId="757D629D"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Bates, A. E., Cooke, R. S., Duncan, M. I., Edgar, G. J., Bruno, J. F., Benedetti-Cecchi, L., ... &amp; Stuart-Smith, R. D. (2019). Climate resilience in marine protected areas and the ‘Protection Paradox’. Biological Conservation, 236, 305-314.</w:t>
      </w:r>
    </w:p>
    <w:p w14:paraId="698577EC" w14:textId="1980A11D" w:rsidR="00F810D5" w:rsidRDefault="00F810D5" w:rsidP="00F4090D">
      <w:pPr>
        <w:spacing w:after="60" w:line="240" w:lineRule="auto"/>
        <w:ind w:firstLine="426"/>
        <w:jc w:val="both"/>
        <w:rPr>
          <w:rFonts w:ascii="Times New Roman" w:hAnsi="Times New Roman" w:cs="Times New Roman"/>
          <w:sz w:val="24"/>
          <w:szCs w:val="24"/>
          <w:lang w:val="en-GB"/>
        </w:rPr>
      </w:pPr>
      <w:r w:rsidRPr="00F810D5">
        <w:rPr>
          <w:rFonts w:ascii="Times New Roman" w:hAnsi="Times New Roman" w:cs="Times New Roman"/>
          <w:sz w:val="24"/>
          <w:szCs w:val="24"/>
          <w:lang w:val="en-GB"/>
        </w:rPr>
        <w:lastRenderedPageBreak/>
        <w:t xml:space="preserve">BirdLife International </w:t>
      </w:r>
      <w:r>
        <w:rPr>
          <w:rFonts w:ascii="Times New Roman" w:hAnsi="Times New Roman" w:cs="Times New Roman"/>
          <w:sz w:val="24"/>
          <w:szCs w:val="24"/>
          <w:lang w:val="en-GB"/>
        </w:rPr>
        <w:t>(</w:t>
      </w:r>
      <w:r w:rsidRPr="00F810D5">
        <w:rPr>
          <w:rFonts w:ascii="Times New Roman" w:hAnsi="Times New Roman" w:cs="Times New Roman"/>
          <w:sz w:val="24"/>
          <w:szCs w:val="24"/>
          <w:lang w:val="en-GB"/>
        </w:rPr>
        <w:t>2019</w:t>
      </w:r>
      <w:r>
        <w:rPr>
          <w:rFonts w:ascii="Times New Roman" w:hAnsi="Times New Roman" w:cs="Times New Roman"/>
          <w:sz w:val="24"/>
          <w:szCs w:val="24"/>
          <w:lang w:val="en-GB"/>
        </w:rPr>
        <w:t>)</w:t>
      </w:r>
      <w:r w:rsidRPr="00F810D5">
        <w:rPr>
          <w:rFonts w:ascii="Times New Roman" w:hAnsi="Times New Roman" w:cs="Times New Roman"/>
          <w:sz w:val="24"/>
          <w:szCs w:val="24"/>
          <w:lang w:val="en-GB"/>
        </w:rPr>
        <w:t xml:space="preserve"> Ardenna grisea. The IUCN Red List of Threatened Species 2019: e.T22698209A154440143. https://dx.doi.org/10.2305/IUCN.UK.2019-3.RLTS.T22698209A154440143.en. Accessed on 20 March 2024.</w:t>
      </w:r>
    </w:p>
    <w:p w14:paraId="35BE3FE3" w14:textId="49E6D29B" w:rsidR="00E51B9E" w:rsidRDefault="00E51B9E" w:rsidP="00F4090D">
      <w:pPr>
        <w:spacing w:after="60" w:line="240" w:lineRule="auto"/>
        <w:ind w:firstLine="426"/>
        <w:jc w:val="both"/>
        <w:rPr>
          <w:rFonts w:ascii="Times New Roman" w:hAnsi="Times New Roman" w:cs="Times New Roman"/>
          <w:sz w:val="24"/>
          <w:szCs w:val="24"/>
          <w:lang w:val="en-GB"/>
        </w:rPr>
      </w:pPr>
      <w:r w:rsidRPr="00E51B9E">
        <w:rPr>
          <w:rFonts w:ascii="Times New Roman" w:hAnsi="Times New Roman" w:cs="Times New Roman"/>
          <w:sz w:val="24"/>
          <w:szCs w:val="24"/>
          <w:lang w:val="en-GB"/>
        </w:rPr>
        <w:t>Borja A, Elliott M, Teixeira H, Stelzenmüller V, Katsanevakis S, Coll M, Galparsoro I, Fraschetti S, Papadopoulou N, Lynam C, Berg T, Andersen JH, Carstensen J, Leal MC and Uyarra MC (2024) Addressing the cumulative impacts of multiple human pressures in marine systems, for the sustainable use of the seas. Front. Ocean Sustain. 1:1308125. doi: 10.3389/focsu.2023.1308125</w:t>
      </w:r>
    </w:p>
    <w:p w14:paraId="40F8B83C" w14:textId="4C60A59A" w:rsidR="00C82F93" w:rsidRPr="00F145E2" w:rsidRDefault="00C82F93" w:rsidP="00F4090D">
      <w:pPr>
        <w:spacing w:after="60" w:line="240" w:lineRule="auto"/>
        <w:ind w:firstLine="426"/>
        <w:jc w:val="both"/>
        <w:rPr>
          <w:rFonts w:ascii="Times New Roman" w:hAnsi="Times New Roman" w:cs="Times New Roman"/>
          <w:sz w:val="24"/>
          <w:szCs w:val="24"/>
          <w:lang w:val="en-GB"/>
        </w:rPr>
      </w:pPr>
      <w:r w:rsidRPr="00C82F93">
        <w:rPr>
          <w:rFonts w:ascii="Times New Roman" w:hAnsi="Times New Roman" w:cs="Times New Roman"/>
          <w:sz w:val="24"/>
          <w:szCs w:val="24"/>
          <w:lang w:val="en-GB"/>
        </w:rPr>
        <w:t>Boubekri, I., Mazurek, H., Djebar, A. B., &amp; Amara, R. (2023). Harnessing Fishers’ local knowledge and their perceptions: Opportunities to improve management of coastal fishing in Mediterranean marine protected areas. Journal of Environmental Management, 344, 118456.</w:t>
      </w:r>
    </w:p>
    <w:p w14:paraId="13FC3AE8" w14:textId="41C06375"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Brito-Morales, I., Schoeman, D. S., Everett, J. D., Klein, C. J., Dunn, D. C., García Molinos, J., … </w:t>
      </w:r>
      <w:r w:rsidR="00F12F5F" w:rsidRPr="00F12F5F">
        <w:rPr>
          <w:rFonts w:ascii="Times New Roman" w:hAnsi="Times New Roman" w:cs="Times New Roman"/>
          <w:sz w:val="24"/>
          <w:szCs w:val="24"/>
          <w:lang w:val="en-GB"/>
        </w:rPr>
        <w:t>Richardson, A. J. (2022). Towards climate-smart, three-dimensional protected areas for biodiversity conservation in the high seas. Nature Climate Change, 12(4), 402–407.</w:t>
      </w:r>
    </w:p>
    <w:p w14:paraId="59FCA0E9" w14:textId="400EB5C1" w:rsidR="0087279B" w:rsidRDefault="0087279B" w:rsidP="00F4090D">
      <w:pPr>
        <w:spacing w:after="60" w:line="240" w:lineRule="auto"/>
        <w:ind w:firstLine="426"/>
        <w:jc w:val="both"/>
        <w:rPr>
          <w:rFonts w:ascii="Times New Roman" w:hAnsi="Times New Roman" w:cs="Times New Roman"/>
          <w:sz w:val="24"/>
          <w:szCs w:val="24"/>
          <w:lang w:val="en-GB"/>
        </w:rPr>
      </w:pPr>
      <w:r w:rsidRPr="0087279B">
        <w:rPr>
          <w:rFonts w:ascii="Times New Roman" w:hAnsi="Times New Roman" w:cs="Times New Roman"/>
          <w:sz w:val="24"/>
          <w:szCs w:val="24"/>
          <w:lang w:val="en-GB"/>
        </w:rPr>
        <w:t>Brooks, C. M., Bloom, E., Kavanagh, A., Nocito, E. S., Watters, G. M., &amp; Weller, J. (2021). The Ross Sea, Antarctica: A highly protected MPA in international waters. Marine Policy, 134, 104795.</w:t>
      </w:r>
    </w:p>
    <w:p w14:paraId="6D4A379C" w14:textId="0A1444E1" w:rsidR="00BC64E4" w:rsidRDefault="00BC64E4" w:rsidP="00F4090D">
      <w:pPr>
        <w:spacing w:after="60" w:line="240" w:lineRule="auto"/>
        <w:ind w:firstLine="426"/>
        <w:jc w:val="both"/>
        <w:rPr>
          <w:rFonts w:ascii="Times New Roman" w:hAnsi="Times New Roman" w:cs="Times New Roman"/>
          <w:sz w:val="24"/>
          <w:szCs w:val="24"/>
          <w:lang w:val="en-GB"/>
        </w:rPr>
      </w:pPr>
      <w:r w:rsidRPr="00BC64E4">
        <w:rPr>
          <w:rFonts w:ascii="Times New Roman" w:hAnsi="Times New Roman" w:cs="Times New Roman"/>
          <w:sz w:val="24"/>
          <w:szCs w:val="24"/>
          <w:lang w:val="en-GB"/>
        </w:rPr>
        <w:t>Bruge, A., Alvarez, P., Fontán, A., Cotano, U., &amp; Chust, G. (2016). Thermal niche tracking and future distribution of Atlantic mackerel spawning in response to ocean warming. Frontiers in Marine Science, 3, 86.</w:t>
      </w:r>
    </w:p>
    <w:p w14:paraId="607BE719" w14:textId="3967D340" w:rsidR="00734614" w:rsidRDefault="003362F7" w:rsidP="00F4090D">
      <w:pPr>
        <w:spacing w:after="60" w:line="240" w:lineRule="auto"/>
        <w:ind w:firstLine="426"/>
        <w:jc w:val="both"/>
        <w:rPr>
          <w:rFonts w:ascii="Times New Roman" w:hAnsi="Times New Roman" w:cs="Times New Roman"/>
          <w:sz w:val="24"/>
          <w:szCs w:val="24"/>
          <w:lang w:val="en-GB"/>
        </w:rPr>
      </w:pPr>
      <w:r w:rsidRPr="003362F7">
        <w:rPr>
          <w:rFonts w:ascii="Times New Roman" w:hAnsi="Times New Roman" w:cs="Times New Roman"/>
          <w:sz w:val="24"/>
          <w:szCs w:val="24"/>
          <w:lang w:val="en-GB"/>
        </w:rPr>
        <w:t>Burnham, K.P., Anderson, D.R., 2003. Model Selection and Multimodel Inference: A</w:t>
      </w:r>
      <w:r>
        <w:rPr>
          <w:rFonts w:ascii="Times New Roman" w:hAnsi="Times New Roman" w:cs="Times New Roman"/>
          <w:sz w:val="24"/>
          <w:szCs w:val="24"/>
          <w:lang w:val="en-GB"/>
        </w:rPr>
        <w:t xml:space="preserve"> </w:t>
      </w:r>
      <w:r w:rsidRPr="003362F7">
        <w:rPr>
          <w:rFonts w:ascii="Times New Roman" w:hAnsi="Times New Roman" w:cs="Times New Roman"/>
          <w:sz w:val="24"/>
          <w:szCs w:val="24"/>
          <w:lang w:val="en-GB"/>
        </w:rPr>
        <w:t>Practical Information-Theoretic Approach. Springer, New York.</w:t>
      </w:r>
    </w:p>
    <w:p w14:paraId="4C319207" w14:textId="1A36A37C" w:rsidR="00D755F9" w:rsidRPr="00F145E2" w:rsidRDefault="00D755F9" w:rsidP="00F4090D">
      <w:pPr>
        <w:spacing w:after="60" w:line="240" w:lineRule="auto"/>
        <w:ind w:firstLine="426"/>
        <w:jc w:val="both"/>
        <w:rPr>
          <w:rFonts w:ascii="Times New Roman" w:hAnsi="Times New Roman" w:cs="Times New Roman"/>
          <w:sz w:val="24"/>
          <w:szCs w:val="24"/>
          <w:lang w:val="en-GB"/>
        </w:rPr>
      </w:pPr>
      <w:r w:rsidRPr="00D755F9">
        <w:rPr>
          <w:rFonts w:ascii="Times New Roman" w:hAnsi="Times New Roman" w:cs="Times New Roman"/>
          <w:sz w:val="24"/>
          <w:szCs w:val="24"/>
          <w:lang w:val="en-GB"/>
        </w:rPr>
        <w:t>Burnham, K. P., &amp; Anderson, D. R. (2004). Multimodel inference: understanding AIC and BIC in model selection. Sociological methods &amp; research, 33(2), 261-304.</w:t>
      </w:r>
    </w:p>
    <w:p w14:paraId="57823CCB" w14:textId="0917D47A" w:rsidR="00476D21" w:rsidRDefault="00476D21" w:rsidP="00F4090D">
      <w:pPr>
        <w:spacing w:after="60" w:line="240" w:lineRule="auto"/>
        <w:ind w:firstLine="426"/>
        <w:jc w:val="both"/>
        <w:rPr>
          <w:rFonts w:ascii="Times New Roman" w:hAnsi="Times New Roman" w:cs="Times New Roman"/>
          <w:sz w:val="24"/>
          <w:szCs w:val="24"/>
          <w:lang w:val="en-GB"/>
        </w:rPr>
      </w:pPr>
      <w:r w:rsidRPr="00476D21">
        <w:rPr>
          <w:rFonts w:ascii="Times New Roman" w:hAnsi="Times New Roman" w:cs="Times New Roman"/>
          <w:sz w:val="24"/>
          <w:szCs w:val="24"/>
          <w:lang w:val="en-GB"/>
        </w:rPr>
        <w:t>Cannizzo, Z. J., Hunter, K. L., Hutto, S., Selgrath, J. C., &amp; Wenzel, L. (2025). Future-proofing the global system of marine protected areas: Integrating climate change into planning and management. Marine Policy, 171, 106420.</w:t>
      </w:r>
    </w:p>
    <w:p w14:paraId="73F61000" w14:textId="77777777" w:rsidR="00476D21" w:rsidRDefault="00476D21" w:rsidP="00476D21">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Cael, B.B., Bisson, K., Boss, E.,  Dutkiewicz, S.  &amp; Henson, S. (2023),  Global climate-change trends detected in indicators of ocean ecology. Nature, 619, 551-554.</w:t>
      </w:r>
    </w:p>
    <w:p w14:paraId="37AA3AC2" w14:textId="7BE4CF93"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02152D">
        <w:rPr>
          <w:rFonts w:ascii="Times New Roman" w:hAnsi="Times New Roman" w:cs="Times New Roman"/>
          <w:sz w:val="24"/>
          <w:szCs w:val="24"/>
          <w:lang w:val="en-GB"/>
        </w:rPr>
        <w:t>Carr</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H</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Abas</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M</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Boutahar</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L</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Caretti</w:t>
      </w:r>
      <w:r w:rsidR="007B5E5D" w:rsidRPr="0002152D">
        <w:rPr>
          <w:rFonts w:ascii="Times New Roman" w:hAnsi="Times New Roman" w:cs="Times New Roman"/>
          <w:sz w:val="24"/>
          <w:szCs w:val="24"/>
          <w:lang w:val="en-GB"/>
        </w:rPr>
        <w:t>, O. N.,</w:t>
      </w:r>
      <w:r w:rsidRPr="0002152D">
        <w:rPr>
          <w:rFonts w:ascii="Times New Roman" w:hAnsi="Times New Roman" w:cs="Times New Roman"/>
          <w:sz w:val="24"/>
          <w:szCs w:val="24"/>
          <w:lang w:val="en-GB"/>
        </w:rPr>
        <w:t xml:space="preserve"> Chan</w:t>
      </w:r>
      <w:r w:rsidR="007B5E5D" w:rsidRPr="0002152D">
        <w:rPr>
          <w:rFonts w:ascii="Times New Roman" w:hAnsi="Times New Roman" w:cs="Times New Roman"/>
          <w:sz w:val="24"/>
          <w:szCs w:val="24"/>
          <w:lang w:val="en-GB"/>
        </w:rPr>
        <w:t>, W. Y.,</w:t>
      </w:r>
      <w:r w:rsidRPr="0002152D">
        <w:rPr>
          <w:rFonts w:ascii="Times New Roman" w:hAnsi="Times New Roman" w:cs="Times New Roman"/>
          <w:sz w:val="24"/>
          <w:szCs w:val="24"/>
          <w:lang w:val="en-GB"/>
        </w:rPr>
        <w:t xml:space="preserve"> Chapman</w:t>
      </w:r>
      <w:r w:rsidR="007B5E5D" w:rsidRPr="0002152D">
        <w:rPr>
          <w:rFonts w:ascii="Times New Roman" w:hAnsi="Times New Roman" w:cs="Times New Roman"/>
          <w:sz w:val="24"/>
          <w:szCs w:val="24"/>
          <w:lang w:val="en-GB"/>
        </w:rPr>
        <w:t>, A. S. A.,</w:t>
      </w:r>
      <w:r w:rsidRPr="0002152D">
        <w:rPr>
          <w:rFonts w:ascii="Times New Roman" w:hAnsi="Times New Roman" w:cs="Times New Roman"/>
          <w:sz w:val="24"/>
          <w:szCs w:val="24"/>
          <w:lang w:val="en-GB"/>
        </w:rPr>
        <w:t xml:space="preserve"> de Mendonça</w:t>
      </w:r>
      <w:r w:rsidR="007B5E5D" w:rsidRPr="0002152D">
        <w:rPr>
          <w:rFonts w:ascii="Times New Roman" w:hAnsi="Times New Roman" w:cs="Times New Roman"/>
          <w:sz w:val="24"/>
          <w:szCs w:val="24"/>
          <w:lang w:val="en-GB"/>
        </w:rPr>
        <w:t xml:space="preserve">, S. N., </w:t>
      </w:r>
      <w:r w:rsidRPr="0002152D">
        <w:rPr>
          <w:rFonts w:ascii="Times New Roman" w:hAnsi="Times New Roman" w:cs="Times New Roman"/>
          <w:sz w:val="24"/>
          <w:szCs w:val="24"/>
          <w:lang w:val="en-GB"/>
        </w:rPr>
        <w:t>Engleman</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A</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Ferrario</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F</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Simmons</w:t>
      </w:r>
      <w:r w:rsidR="007B5E5D" w:rsidRPr="0002152D">
        <w:rPr>
          <w:rFonts w:ascii="Times New Roman" w:hAnsi="Times New Roman" w:cs="Times New Roman"/>
          <w:sz w:val="24"/>
          <w:szCs w:val="24"/>
          <w:lang w:val="en-GB"/>
        </w:rPr>
        <w:t>, K. R.,</w:t>
      </w:r>
      <w:r w:rsidRPr="0002152D">
        <w:rPr>
          <w:rFonts w:ascii="Times New Roman" w:hAnsi="Times New Roman" w:cs="Times New Roman"/>
          <w:sz w:val="24"/>
          <w:szCs w:val="24"/>
          <w:lang w:val="en-GB"/>
        </w:rPr>
        <w:t xml:space="preserve"> Verdura</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J</w:t>
      </w:r>
      <w:r w:rsidR="007B5E5D" w:rsidRPr="0002152D">
        <w:rPr>
          <w:rFonts w:ascii="Times New Roman" w:hAnsi="Times New Roman" w:cs="Times New Roman"/>
          <w:sz w:val="24"/>
          <w:szCs w:val="24"/>
          <w:lang w:val="en-GB"/>
        </w:rPr>
        <w:t>., &amp;</w:t>
      </w:r>
      <w:r w:rsidRPr="0002152D">
        <w:rPr>
          <w:rFonts w:ascii="Times New Roman" w:hAnsi="Times New Roman" w:cs="Times New Roman"/>
          <w:sz w:val="24"/>
          <w:szCs w:val="24"/>
          <w:lang w:val="en-GB"/>
        </w:rPr>
        <w:t xml:space="preserve"> Zivian</w:t>
      </w:r>
      <w:r w:rsidR="007B5E5D" w:rsidRPr="0002152D">
        <w:rPr>
          <w:rFonts w:ascii="Times New Roman" w:hAnsi="Times New Roman" w:cs="Times New Roman"/>
          <w:sz w:val="24"/>
          <w:szCs w:val="24"/>
          <w:lang w:val="en-GB"/>
        </w:rPr>
        <w:t>,</w:t>
      </w:r>
      <w:r w:rsidRPr="0002152D">
        <w:rPr>
          <w:rFonts w:ascii="Times New Roman" w:hAnsi="Times New Roman" w:cs="Times New Roman"/>
          <w:sz w:val="24"/>
          <w:szCs w:val="24"/>
          <w:lang w:val="en-GB"/>
        </w:rPr>
        <w:t xml:space="preserve"> A.</w:t>
      </w:r>
      <w:r w:rsidR="007B5E5D" w:rsidRPr="0002152D">
        <w:rPr>
          <w:rFonts w:ascii="Times New Roman" w:hAnsi="Times New Roman" w:cs="Times New Roman"/>
          <w:sz w:val="24"/>
          <w:szCs w:val="24"/>
          <w:lang w:val="en-GB"/>
        </w:rPr>
        <w:t xml:space="preserve"> (2020).</w:t>
      </w:r>
      <w:r w:rsidRPr="0002152D">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The Aichi Biodiversity Targets: achievements for marine conservation and priorities beyond 2020. PeerJ</w:t>
      </w:r>
      <w:r w:rsidR="007B5E5D" w:rsidRPr="007B5E5D">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8</w:t>
      </w:r>
      <w:r w:rsidR="007B5E5D" w:rsidRPr="007B5E5D">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 xml:space="preserve">e9743. </w:t>
      </w:r>
      <w:r w:rsidR="007B5E5D" w:rsidRPr="007B5E5D">
        <w:rPr>
          <w:rFonts w:ascii="Times New Roman" w:hAnsi="Times New Roman" w:cs="Times New Roman"/>
          <w:sz w:val="24"/>
          <w:szCs w:val="24"/>
          <w:lang w:val="en-GB"/>
        </w:rPr>
        <w:t>https://doi.org/10.</w:t>
      </w:r>
      <w:r w:rsidRPr="00F145E2">
        <w:rPr>
          <w:rFonts w:ascii="Times New Roman" w:hAnsi="Times New Roman" w:cs="Times New Roman"/>
          <w:sz w:val="24"/>
          <w:szCs w:val="24"/>
          <w:lang w:val="en-GB"/>
        </w:rPr>
        <w:t>7717/peerj.9743</w:t>
      </w:r>
    </w:p>
    <w:p w14:paraId="134D3896" w14:textId="1E38CA47" w:rsidR="00BD05A8" w:rsidRDefault="00BD05A8" w:rsidP="00F4090D">
      <w:pPr>
        <w:spacing w:after="60" w:line="240" w:lineRule="auto"/>
        <w:ind w:firstLine="426"/>
        <w:jc w:val="both"/>
        <w:rPr>
          <w:rFonts w:ascii="Times New Roman" w:hAnsi="Times New Roman" w:cs="Times New Roman"/>
          <w:sz w:val="24"/>
          <w:szCs w:val="24"/>
          <w:lang w:val="en-GB"/>
        </w:rPr>
      </w:pPr>
      <w:r w:rsidRPr="00BD05A8">
        <w:rPr>
          <w:rFonts w:ascii="Times New Roman" w:hAnsi="Times New Roman" w:cs="Times New Roman"/>
          <w:sz w:val="24"/>
          <w:szCs w:val="24"/>
          <w:lang w:val="en-GB"/>
        </w:rPr>
        <w:t>CBD (2009). Azores scientific criteria and guidance for identifying ecologically or biologically significant marine areas and designing representative networks of marine protected areas in open ocean waters and deep sea habitats. In Secretariat of the convention on biological diversity (Technical series no. 19). Montreal, Canada: Convention on Biological Diversity.</w:t>
      </w:r>
    </w:p>
    <w:p w14:paraId="69ADA79F" w14:textId="1FA1B344" w:rsidR="004E5B63" w:rsidRDefault="00DE7218"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CBD (</w:t>
      </w:r>
      <w:r w:rsidR="00D15911" w:rsidRPr="00D15911">
        <w:rPr>
          <w:rFonts w:ascii="Times New Roman" w:hAnsi="Times New Roman" w:cs="Times New Roman"/>
          <w:sz w:val="24"/>
          <w:szCs w:val="24"/>
          <w:lang w:val="en-GB"/>
        </w:rPr>
        <w:t>2018). Decision Adopted by the Conference of the Parties to the Convention on Biological. Conference of the Parties to the Convention on Biological Diversity, Fourteeth Meeting, Sharm El-Sheikh, Egypt, Agenda item 24(November), 19-19. https://www.cbd.int/doc/decisions/cop-14/cop-14-dec-08-en.pdf</w:t>
      </w:r>
    </w:p>
    <w:p w14:paraId="7BA03AB8" w14:textId="3CE74F55" w:rsidR="00DE7218" w:rsidRDefault="00DE7218" w:rsidP="00F4090D">
      <w:pPr>
        <w:autoSpaceDE w:val="0"/>
        <w:autoSpaceDN w:val="0"/>
        <w:adjustRightInd w:val="0"/>
        <w:spacing w:after="60" w:line="240" w:lineRule="auto"/>
        <w:ind w:firstLine="426"/>
        <w:rPr>
          <w:rFonts w:ascii="Times New Roman" w:hAnsi="Times New Roman" w:cs="Times New Roman"/>
          <w:sz w:val="24"/>
          <w:szCs w:val="24"/>
          <w:lang w:val="en-GB"/>
        </w:rPr>
      </w:pPr>
      <w:r w:rsidRPr="00F145E2">
        <w:rPr>
          <w:rFonts w:ascii="Times New Roman" w:hAnsi="Times New Roman" w:cs="Times New Roman"/>
          <w:sz w:val="24"/>
          <w:szCs w:val="24"/>
          <w:lang w:val="en-GB"/>
        </w:rPr>
        <w:t>CBD (2022). Decision adopted by the conference of the parties to the convention on</w:t>
      </w:r>
      <w:r w:rsidR="00E46171">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biological diversity 15/4. Kunming-montreal global biodiversity framework. https://www.cbd.int/doc/decisions/cop-15/cop-15-dec-04-en.pdf.</w:t>
      </w:r>
    </w:p>
    <w:p w14:paraId="36260D8C" w14:textId="5B76E8B8" w:rsidR="0013269B" w:rsidRDefault="0013269B" w:rsidP="00F4090D">
      <w:pPr>
        <w:autoSpaceDE w:val="0"/>
        <w:autoSpaceDN w:val="0"/>
        <w:adjustRightInd w:val="0"/>
        <w:spacing w:after="60" w:line="240" w:lineRule="auto"/>
        <w:ind w:firstLine="426"/>
        <w:rPr>
          <w:rFonts w:ascii="Times New Roman" w:hAnsi="Times New Roman" w:cs="Times New Roman"/>
          <w:sz w:val="24"/>
          <w:szCs w:val="24"/>
          <w:lang w:val="en-GB"/>
        </w:rPr>
      </w:pPr>
      <w:r w:rsidRPr="0013269B">
        <w:rPr>
          <w:rFonts w:ascii="Times New Roman" w:hAnsi="Times New Roman" w:cs="Times New Roman"/>
          <w:sz w:val="24"/>
          <w:szCs w:val="24"/>
          <w:lang w:val="en-GB"/>
        </w:rPr>
        <w:lastRenderedPageBreak/>
        <w:t>Chen, J., Fei, Y., &amp; Wan, Z. (2019). The relationship between the development of global maritime fleets and GHG emission from shipping. Journal of environmental management, 242, 31-39.</w:t>
      </w:r>
    </w:p>
    <w:p w14:paraId="5D667F80"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Chou, E., Southall, B. L., Robards, M., &amp; Rosenbaum, H. C. (2021). International policy, recommendations, actions and mitigation efforts of anthropogenic underwater noise. Ocean &amp; Coastal Management, 202, 105427.</w:t>
      </w:r>
    </w:p>
    <w:p w14:paraId="43F3780B" w14:textId="2B51AB8C" w:rsidR="00C53CE9" w:rsidRDefault="00C53CE9" w:rsidP="00F4090D">
      <w:pPr>
        <w:spacing w:after="60" w:line="240" w:lineRule="auto"/>
        <w:ind w:firstLine="426"/>
        <w:jc w:val="both"/>
        <w:rPr>
          <w:rFonts w:ascii="Times New Roman" w:hAnsi="Times New Roman" w:cs="Times New Roman"/>
          <w:sz w:val="24"/>
          <w:szCs w:val="24"/>
          <w:lang w:val="en-GB"/>
        </w:rPr>
      </w:pPr>
      <w:r w:rsidRPr="00C53CE9">
        <w:rPr>
          <w:rFonts w:ascii="Times New Roman" w:hAnsi="Times New Roman" w:cs="Times New Roman"/>
          <w:sz w:val="24"/>
          <w:szCs w:val="24"/>
          <w:lang w:val="en-GB"/>
        </w:rPr>
        <w:t xml:space="preserve">Citores, L., Ibaibarriaga, L., Lee, D.-J. ., Brewer, M. J., Santos, M., &amp; Chust, G. (2020). Modelling species presence–absence in the ecological niche theory framework using shape-constrained generalized additive models. Ecological Modelling, 418, 108926. </w:t>
      </w:r>
    </w:p>
    <w:p w14:paraId="34E78CBC" w14:textId="7A95A99C" w:rsidR="00957C46" w:rsidRPr="00F145E2" w:rsidRDefault="00957C46" w:rsidP="00F4090D">
      <w:pPr>
        <w:spacing w:after="60" w:line="240" w:lineRule="auto"/>
        <w:ind w:firstLine="426"/>
        <w:jc w:val="both"/>
        <w:rPr>
          <w:rFonts w:ascii="Times New Roman" w:hAnsi="Times New Roman" w:cs="Times New Roman"/>
          <w:sz w:val="24"/>
          <w:szCs w:val="24"/>
          <w:lang w:val="en-GB"/>
        </w:rPr>
      </w:pPr>
      <w:r w:rsidRPr="00957C46">
        <w:rPr>
          <w:rFonts w:ascii="Times New Roman" w:hAnsi="Times New Roman" w:cs="Times New Roman"/>
          <w:sz w:val="24"/>
          <w:szCs w:val="24"/>
          <w:lang w:val="en-GB"/>
        </w:rPr>
        <w:t>Cowling, R. M., Pressey, R. L., Sims-Castley, R., Le Roux, A., Baard, E., Burgers, C. J., &amp; Palmer, G. (2003). The expert or the algorithm?—comparison of priority conservation areas in the Cape Floristic Region identified by park managers and reserve selection software. Biological Conservation, 112(1-2), 147-167.</w:t>
      </w:r>
    </w:p>
    <w:p w14:paraId="04F4913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Cox, S., Embling, C. B., Hosegood, P. J., Votier, S. C., &amp; Ingram, S. N. (2018). Oceanographic drivers of marine mammal and seabird habitat-use across shelf-seas: a guide to key features and recommendations for future research and conservation management. Estuarine, Coastal and Shelf Science, 212, 294-310.</w:t>
      </w:r>
    </w:p>
    <w:p w14:paraId="68560DED" w14:textId="07A039F7" w:rsidR="0040147D" w:rsidRPr="00F145E2" w:rsidRDefault="0040147D" w:rsidP="00F4090D">
      <w:pPr>
        <w:spacing w:after="60" w:line="240" w:lineRule="auto"/>
        <w:ind w:firstLine="426"/>
        <w:jc w:val="both"/>
        <w:rPr>
          <w:rFonts w:ascii="Times New Roman" w:hAnsi="Times New Roman" w:cs="Times New Roman"/>
          <w:sz w:val="24"/>
          <w:szCs w:val="24"/>
          <w:lang w:val="en-GB"/>
        </w:rPr>
      </w:pPr>
      <w:r w:rsidRPr="0040147D">
        <w:rPr>
          <w:rFonts w:ascii="Times New Roman" w:hAnsi="Times New Roman" w:cs="Times New Roman"/>
          <w:sz w:val="24"/>
          <w:szCs w:val="24"/>
          <w:lang w:val="en-GB"/>
        </w:rPr>
        <w:t>Dalton, T. M. (2004). An approach for integrating economic impact analysis into the evaluation of potential marine protected area sites. Journal of Environmental Management, 70(4), 333-349.</w:t>
      </w:r>
    </w:p>
    <w:p w14:paraId="5D490405" w14:textId="77777777" w:rsidR="006C658F" w:rsidRDefault="006C658F" w:rsidP="00F4090D">
      <w:pPr>
        <w:pStyle w:val="pf0"/>
        <w:spacing w:before="0" w:beforeAutospacing="0" w:after="60" w:afterAutospacing="0"/>
        <w:ind w:firstLine="426"/>
        <w:rPr>
          <w:rFonts w:eastAsiaTheme="minorHAnsi"/>
          <w:lang w:val="en-GB" w:eastAsia="en-US"/>
          <w14:ligatures w14:val="standardContextual"/>
        </w:rPr>
      </w:pPr>
      <w:r w:rsidRPr="00F45437">
        <w:rPr>
          <w:rFonts w:eastAsiaTheme="minorHAnsi"/>
          <w:lang w:val="en-GB" w:eastAsia="en-US"/>
          <w14:ligatures w14:val="standardContextual"/>
        </w:rPr>
        <w:t>Davies, T. E., Carneiro, A. P., Tarzia, M., Wakefield, E., Hennicke, J. C., Frederiksen, M., ... &amp; Dias, M. P. (2021). Multispecies tracking reveals a major seabird hotspot in the North Atlantic. Conservation Letters, 14(5), e12824.</w:t>
      </w:r>
    </w:p>
    <w:p w14:paraId="1F279824" w14:textId="23C1D4DB" w:rsidR="0088198C" w:rsidRPr="00EC2A3B" w:rsidRDefault="0088198C" w:rsidP="00F4090D">
      <w:pPr>
        <w:pStyle w:val="pf0"/>
        <w:spacing w:before="0" w:beforeAutospacing="0" w:after="60" w:afterAutospacing="0"/>
        <w:ind w:firstLine="426"/>
        <w:rPr>
          <w:rFonts w:eastAsiaTheme="minorHAnsi"/>
          <w:lang w:val="en-GB" w:eastAsia="en-US"/>
          <w14:ligatures w14:val="standardContextual"/>
        </w:rPr>
      </w:pPr>
      <w:r w:rsidRPr="0088198C">
        <w:rPr>
          <w:rFonts w:eastAsiaTheme="minorHAnsi"/>
          <w:lang w:val="en-GB" w:eastAsia="en-US"/>
          <w14:ligatures w14:val="standardContextual"/>
        </w:rPr>
        <w:t>Davies, T. E., Carneiro, A. P., Campos, B., Hazin, C., Dunn, D. C., Gjerde, K. M., ... &amp; Dias, M. P. (2021). Tracking data and the conservation of the high seas: Opportunities and challenges. Journal of Applied Ecology, 58(12), 2703-2710.</w:t>
      </w:r>
    </w:p>
    <w:p w14:paraId="2F40F52D" w14:textId="36BAC010" w:rsidR="005872B7" w:rsidRPr="00754493" w:rsidRDefault="005872B7" w:rsidP="00F4090D">
      <w:pPr>
        <w:spacing w:after="60" w:line="240" w:lineRule="auto"/>
        <w:ind w:firstLine="426"/>
        <w:jc w:val="both"/>
        <w:rPr>
          <w:rFonts w:ascii="Times New Roman" w:hAnsi="Times New Roman" w:cs="Times New Roman"/>
          <w:sz w:val="24"/>
          <w:szCs w:val="24"/>
          <w:lang w:val="en-GB"/>
        </w:rPr>
      </w:pPr>
      <w:r w:rsidRPr="00754493">
        <w:rPr>
          <w:rFonts w:ascii="Times New Roman" w:hAnsi="Times New Roman" w:cs="Times New Roman"/>
          <w:sz w:val="24"/>
          <w:szCs w:val="24"/>
          <w:lang w:val="en-GB"/>
        </w:rPr>
        <w:t>Di Cintio, A., Niccolini, F., Scipioni, S., &amp; Bulleri, F. (2023). Avoiding “Paper Parks”: A Global Literature Review on Socioecono</w:t>
      </w:r>
    </w:p>
    <w:p w14:paraId="47373CA6" w14:textId="1CCB8310" w:rsidR="00536E87" w:rsidRPr="00754493" w:rsidRDefault="00536E87" w:rsidP="00F4090D">
      <w:pPr>
        <w:spacing w:after="60" w:line="240" w:lineRule="auto"/>
        <w:ind w:firstLine="426"/>
        <w:jc w:val="both"/>
        <w:rPr>
          <w:rFonts w:ascii="Times New Roman" w:hAnsi="Times New Roman" w:cs="Times New Roman"/>
          <w:sz w:val="24"/>
          <w:szCs w:val="24"/>
          <w:lang w:val="en-GB"/>
        </w:rPr>
      </w:pPr>
      <w:r w:rsidRPr="00536E87">
        <w:rPr>
          <w:rFonts w:ascii="Times New Roman" w:hAnsi="Times New Roman" w:cs="Times New Roman"/>
          <w:sz w:val="24"/>
          <w:szCs w:val="24"/>
          <w:lang w:val="en-GB"/>
        </w:rPr>
        <w:t>Dormann,</w:t>
      </w:r>
      <w:r>
        <w:rPr>
          <w:rFonts w:ascii="Times New Roman" w:hAnsi="Times New Roman" w:cs="Times New Roman"/>
          <w:sz w:val="24"/>
          <w:szCs w:val="24"/>
          <w:lang w:val="en-GB"/>
        </w:rPr>
        <w:t xml:space="preserve"> F., </w:t>
      </w:r>
      <w:r w:rsidRPr="00536E87">
        <w:rPr>
          <w:rFonts w:ascii="Times New Roman" w:hAnsi="Times New Roman" w:cs="Times New Roman"/>
          <w:sz w:val="24"/>
          <w:szCs w:val="24"/>
          <w:lang w:val="en-GB"/>
        </w:rPr>
        <w:t>McPherson, J.</w:t>
      </w:r>
      <w:r w:rsidR="000C1AF6">
        <w:rPr>
          <w:rFonts w:ascii="Times New Roman" w:hAnsi="Times New Roman" w:cs="Times New Roman"/>
          <w:sz w:val="24"/>
          <w:szCs w:val="24"/>
          <w:lang w:val="en-GB"/>
        </w:rPr>
        <w:t>M.</w:t>
      </w:r>
      <w:r w:rsidRPr="00536E87">
        <w:rPr>
          <w:rFonts w:ascii="Times New Roman" w:hAnsi="Times New Roman" w:cs="Times New Roman"/>
          <w:sz w:val="24"/>
          <w:szCs w:val="24"/>
          <w:lang w:val="en-GB"/>
        </w:rPr>
        <w:t>, Araújo, M.</w:t>
      </w:r>
      <w:r w:rsidR="001352F0">
        <w:rPr>
          <w:rFonts w:ascii="Times New Roman" w:hAnsi="Times New Roman" w:cs="Times New Roman"/>
          <w:sz w:val="24"/>
          <w:szCs w:val="24"/>
          <w:lang w:val="en-GB"/>
        </w:rPr>
        <w:t>B.</w:t>
      </w:r>
      <w:r w:rsidRPr="00536E87">
        <w:rPr>
          <w:rFonts w:ascii="Times New Roman" w:hAnsi="Times New Roman" w:cs="Times New Roman"/>
          <w:sz w:val="24"/>
          <w:szCs w:val="24"/>
          <w:lang w:val="en-GB"/>
        </w:rPr>
        <w:t>, Bivand, R., Bolliger, J., Carl, G., ... &amp; Wilson, R. (2007). Methods to account for spatial autocorrelation in the analysis of species distributional data: a review. Ecography, 30(5), 609-628.</w:t>
      </w:r>
    </w:p>
    <w:p w14:paraId="5398FEA2" w14:textId="4B56010A" w:rsidR="009C228F" w:rsidRPr="00F145E2" w:rsidRDefault="00EE170C" w:rsidP="00F4090D">
      <w:pPr>
        <w:spacing w:after="60" w:line="240" w:lineRule="auto"/>
        <w:ind w:firstLine="426"/>
        <w:jc w:val="both"/>
        <w:rPr>
          <w:rFonts w:ascii="Times New Roman" w:hAnsi="Times New Roman" w:cs="Times New Roman"/>
          <w:sz w:val="24"/>
          <w:szCs w:val="24"/>
          <w:lang w:val="en-GB"/>
        </w:rPr>
      </w:pPr>
      <w:r w:rsidRPr="00EE170C">
        <w:rPr>
          <w:rFonts w:ascii="Times New Roman" w:hAnsi="Times New Roman" w:cs="Times New Roman"/>
          <w:sz w:val="24"/>
          <w:szCs w:val="24"/>
          <w:lang w:val="en-GB"/>
        </w:rPr>
        <w:t xml:space="preserve">EEA. (2019). Contaminants in Europe’s seas – Moving towards a clean, non-toxic marine environment. </w:t>
      </w:r>
      <w:r w:rsidRPr="00754493">
        <w:rPr>
          <w:rFonts w:ascii="Times New Roman" w:hAnsi="Times New Roman" w:cs="Times New Roman"/>
          <w:sz w:val="24"/>
          <w:szCs w:val="24"/>
          <w:lang w:val="en-GB"/>
        </w:rPr>
        <w:t>Publications Office. https://doi.org/10.2800/</w:t>
      </w:r>
      <w:r w:rsidR="009C228F" w:rsidRPr="00754493">
        <w:rPr>
          <w:rFonts w:ascii="Times New Roman" w:hAnsi="Times New Roman" w:cs="Times New Roman"/>
          <w:sz w:val="24"/>
          <w:szCs w:val="24"/>
          <w:lang w:val="en-GB"/>
        </w:rPr>
        <w:t xml:space="preserve"> EMSA (2021). European maritime transport environmental report 2021. </w:t>
      </w:r>
      <w:r w:rsidR="009C228F" w:rsidRPr="00F145E2">
        <w:rPr>
          <w:rFonts w:ascii="Times New Roman" w:hAnsi="Times New Roman" w:cs="Times New Roman"/>
          <w:sz w:val="24"/>
          <w:szCs w:val="24"/>
          <w:lang w:val="en-GB"/>
        </w:rPr>
        <w:t>Publications Office of the European Union. https://doi.org/doi/10.2800/3525</w:t>
      </w:r>
    </w:p>
    <w:p w14:paraId="06CDF353" w14:textId="4B9C1DAF" w:rsidR="00976872" w:rsidRDefault="00976872" w:rsidP="00F4090D">
      <w:pPr>
        <w:spacing w:after="60" w:line="240" w:lineRule="auto"/>
        <w:ind w:firstLine="426"/>
        <w:jc w:val="both"/>
        <w:rPr>
          <w:rFonts w:ascii="Times New Roman" w:hAnsi="Times New Roman" w:cs="Times New Roman"/>
          <w:sz w:val="24"/>
          <w:szCs w:val="24"/>
          <w:lang w:val="en-GB"/>
        </w:rPr>
      </w:pPr>
      <w:r w:rsidRPr="00F45437">
        <w:rPr>
          <w:rFonts w:ascii="Times New Roman" w:hAnsi="Times New Roman" w:cs="Times New Roman"/>
          <w:sz w:val="24"/>
          <w:szCs w:val="24"/>
        </w:rPr>
        <w:t xml:space="preserve">Eguíluz, V. M., Fernández-Gracia, J., Irigoien, X., &amp; Duarte, C. M. (2016). </w:t>
      </w:r>
      <w:r w:rsidRPr="00F145E2">
        <w:rPr>
          <w:rFonts w:ascii="Times New Roman" w:hAnsi="Times New Roman" w:cs="Times New Roman"/>
          <w:sz w:val="24"/>
          <w:szCs w:val="24"/>
          <w:lang w:val="en-GB"/>
        </w:rPr>
        <w:t>A quantitative assessment of Arctic shipping in 2010–2014. Scientific reports, 6(1), 30682.</w:t>
      </w:r>
    </w:p>
    <w:p w14:paraId="233E7AB4" w14:textId="5267910C" w:rsidR="00757310" w:rsidRPr="000E14D9" w:rsidRDefault="00757310" w:rsidP="00F4090D">
      <w:pPr>
        <w:spacing w:after="60" w:line="240" w:lineRule="auto"/>
        <w:ind w:firstLine="426"/>
        <w:jc w:val="both"/>
        <w:rPr>
          <w:rFonts w:ascii="Times New Roman" w:hAnsi="Times New Roman" w:cs="Times New Roman"/>
          <w:sz w:val="24"/>
          <w:szCs w:val="24"/>
        </w:rPr>
      </w:pPr>
      <w:r w:rsidRPr="00757310">
        <w:rPr>
          <w:rFonts w:ascii="Times New Roman" w:hAnsi="Times New Roman" w:cs="Times New Roman"/>
          <w:sz w:val="24"/>
          <w:szCs w:val="24"/>
          <w:lang w:val="en-GB"/>
        </w:rPr>
        <w:t xml:space="preserve">Embury, O., Merchant, C. J., Good, S. A., Rayner, N. A., Høyer, J. L., Atkinson, C., ... &amp; Donlon, C. (2024). Satellite-based time-series of sea-surface temperature since 1980 for climate applications. </w:t>
      </w:r>
      <w:r w:rsidRPr="000E14D9">
        <w:rPr>
          <w:rFonts w:ascii="Times New Roman" w:hAnsi="Times New Roman" w:cs="Times New Roman"/>
          <w:sz w:val="24"/>
          <w:szCs w:val="24"/>
        </w:rPr>
        <w:t>Scientific Data, 11(1), 326.</w:t>
      </w:r>
    </w:p>
    <w:p w14:paraId="257F1CAB" w14:textId="24E3C1C8" w:rsidR="00AC7627" w:rsidRPr="00F145E2" w:rsidRDefault="00AC7627" w:rsidP="00F4090D">
      <w:pPr>
        <w:spacing w:after="60" w:line="240" w:lineRule="auto"/>
        <w:ind w:firstLine="426"/>
        <w:jc w:val="both"/>
        <w:rPr>
          <w:rFonts w:ascii="Times New Roman" w:hAnsi="Times New Roman" w:cs="Times New Roman"/>
          <w:sz w:val="24"/>
          <w:szCs w:val="24"/>
          <w:lang w:val="en-GB"/>
        </w:rPr>
      </w:pPr>
      <w:r w:rsidRPr="000E14D9">
        <w:rPr>
          <w:rFonts w:ascii="Times New Roman" w:hAnsi="Times New Roman" w:cs="Times New Roman"/>
          <w:sz w:val="24"/>
          <w:szCs w:val="24"/>
        </w:rPr>
        <w:t xml:space="preserve">Erauskin-Extramiana, M., Chust, G., Arrizabalaga, H., Cheung, W. W., Santiago, J., Merino, G., &amp; Fernandes-Salvador, J. A. (2023). </w:t>
      </w:r>
      <w:r w:rsidRPr="00AC7627">
        <w:rPr>
          <w:rFonts w:ascii="Times New Roman" w:hAnsi="Times New Roman" w:cs="Times New Roman"/>
          <w:sz w:val="24"/>
          <w:szCs w:val="24"/>
          <w:lang w:val="en-GB"/>
        </w:rPr>
        <w:t>Implications for the global tuna fishing industry of climate change-driven alterations in productivity and body sizes. Global and Planetary Change, 222, 104055.</w:t>
      </w:r>
    </w:p>
    <w:p w14:paraId="59C547A6" w14:textId="77777777" w:rsidR="0082779D" w:rsidRPr="00EC2A3B"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lastRenderedPageBreak/>
        <w:t xml:space="preserve">Erbe, C., Reichmuth, C., Cunningham, K., Lucke, K., &amp; Dooling, R. (2016). Communication masking in marine mammals: A review and research strategy. </w:t>
      </w:r>
      <w:r w:rsidRPr="00EC2A3B">
        <w:rPr>
          <w:rFonts w:ascii="Times New Roman" w:hAnsi="Times New Roman" w:cs="Times New Roman"/>
          <w:sz w:val="24"/>
          <w:szCs w:val="24"/>
          <w:lang w:val="en-GB"/>
        </w:rPr>
        <w:t xml:space="preserve">Mar Pollut Bull, 103(1-2), 15-38. </w:t>
      </w:r>
    </w:p>
    <w:p w14:paraId="6AA43B66" w14:textId="5907A407" w:rsidR="000D5EF2" w:rsidRPr="00EC2A3B" w:rsidRDefault="000D5EF2" w:rsidP="00F4090D">
      <w:pPr>
        <w:spacing w:after="60" w:line="240" w:lineRule="auto"/>
        <w:ind w:firstLine="426"/>
        <w:jc w:val="both"/>
        <w:rPr>
          <w:rFonts w:ascii="Times New Roman" w:hAnsi="Times New Roman" w:cs="Times New Roman"/>
          <w:sz w:val="24"/>
          <w:szCs w:val="24"/>
          <w:lang w:val="en-GB"/>
        </w:rPr>
      </w:pPr>
      <w:r>
        <w:rPr>
          <w:rFonts w:ascii="Times New Roman" w:hAnsi="Times New Roman" w:cs="Times New Roman"/>
          <w:sz w:val="24"/>
          <w:szCs w:val="24"/>
          <w:lang w:val="en-GB"/>
        </w:rPr>
        <w:t>EU</w:t>
      </w:r>
      <w:r w:rsidRPr="00F145E2">
        <w:rPr>
          <w:rFonts w:ascii="Times New Roman" w:hAnsi="Times New Roman" w:cs="Times New Roman"/>
          <w:sz w:val="24"/>
          <w:szCs w:val="24"/>
          <w:lang w:val="en-GB"/>
        </w:rPr>
        <w:t xml:space="preserve"> (2021). </w:t>
      </w:r>
      <w:r w:rsidRPr="003B4228">
        <w:rPr>
          <w:rFonts w:ascii="Times New Roman" w:hAnsi="Times New Roman" w:cs="Times New Roman"/>
          <w:sz w:val="24"/>
          <w:szCs w:val="24"/>
          <w:lang w:val="en-GB"/>
        </w:rPr>
        <w:t>EU Biodiversity Strategy for 2030</w:t>
      </w:r>
      <w:r w:rsidRPr="00F145E2">
        <w:rPr>
          <w:rFonts w:ascii="Times New Roman" w:hAnsi="Times New Roman" w:cs="Times New Roman"/>
          <w:sz w:val="24"/>
          <w:szCs w:val="24"/>
          <w:lang w:val="en-GB"/>
        </w:rPr>
        <w:t>. P. O. o. T. E. Union</w:t>
      </w:r>
    </w:p>
    <w:p w14:paraId="32EF954F" w14:textId="4037F21C" w:rsidR="00C30930" w:rsidRDefault="00C30930" w:rsidP="00F4090D">
      <w:pPr>
        <w:spacing w:after="60" w:line="240" w:lineRule="auto"/>
        <w:ind w:firstLine="426"/>
        <w:jc w:val="both"/>
        <w:rPr>
          <w:rFonts w:ascii="Times New Roman" w:hAnsi="Times New Roman" w:cs="Times New Roman"/>
          <w:sz w:val="24"/>
          <w:szCs w:val="24"/>
          <w:lang w:val="en-GB"/>
        </w:rPr>
      </w:pPr>
      <w:r w:rsidRPr="00C30930">
        <w:rPr>
          <w:rFonts w:ascii="Times New Roman" w:hAnsi="Times New Roman" w:cs="Times New Roman"/>
          <w:sz w:val="24"/>
          <w:szCs w:val="24"/>
          <w:lang w:val="en-GB"/>
        </w:rPr>
        <w:t>Evans, P. G. H., &amp; Bjørge, A. (2013). Impacts of climate change on marine mammals. MCCIP Science Review, 2013, 134–148.</w:t>
      </w:r>
      <w:r w:rsidRPr="00C30930" w:rsidDel="00C30930">
        <w:rPr>
          <w:rFonts w:ascii="Times New Roman" w:hAnsi="Times New Roman" w:cs="Times New Roman"/>
          <w:sz w:val="24"/>
          <w:szCs w:val="24"/>
          <w:lang w:val="en-GB"/>
        </w:rPr>
        <w:t xml:space="preserve"> </w:t>
      </w:r>
    </w:p>
    <w:p w14:paraId="46FA11B9" w14:textId="213FDFCD"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FAO (2022). </w:t>
      </w:r>
      <w:r w:rsidRPr="00EC2A3B">
        <w:rPr>
          <w:rFonts w:ascii="Times New Roman" w:hAnsi="Times New Roman" w:cs="Times New Roman"/>
          <w:sz w:val="24"/>
          <w:szCs w:val="24"/>
          <w:lang w:val="en-GB"/>
        </w:rPr>
        <w:t>The State of World Fisheries and Aquaculture 2022</w:t>
      </w:r>
      <w:r w:rsidRPr="00F145E2">
        <w:rPr>
          <w:rFonts w:ascii="Times New Roman" w:hAnsi="Times New Roman" w:cs="Times New Roman"/>
          <w:sz w:val="24"/>
          <w:szCs w:val="24"/>
          <w:lang w:val="en-GB"/>
        </w:rPr>
        <w:t xml:space="preserve">. </w:t>
      </w:r>
      <w:r w:rsidR="000E7E01">
        <w:rPr>
          <w:rFonts w:ascii="Times New Roman" w:hAnsi="Times New Roman" w:cs="Times New Roman"/>
          <w:sz w:val="24"/>
          <w:szCs w:val="24"/>
          <w:lang w:val="en-GB"/>
        </w:rPr>
        <w:t>FAO, Rome.</w:t>
      </w:r>
    </w:p>
    <w:p w14:paraId="30573BF1" w14:textId="6E9D4BE4" w:rsidR="00E24E9B" w:rsidRPr="00F145E2" w:rsidRDefault="00E24E9B" w:rsidP="00F4090D">
      <w:pPr>
        <w:spacing w:after="60" w:line="240" w:lineRule="auto"/>
        <w:ind w:firstLine="426"/>
        <w:jc w:val="both"/>
        <w:rPr>
          <w:rFonts w:ascii="Times New Roman" w:hAnsi="Times New Roman" w:cs="Times New Roman"/>
          <w:sz w:val="24"/>
          <w:szCs w:val="24"/>
          <w:lang w:val="en-GB"/>
        </w:rPr>
      </w:pPr>
      <w:r w:rsidRPr="00055D69">
        <w:rPr>
          <w:rFonts w:ascii="Times New Roman" w:hAnsi="Times New Roman" w:cs="Times New Roman"/>
          <w:sz w:val="24"/>
          <w:szCs w:val="24"/>
          <w:lang w:val="en-GB"/>
        </w:rPr>
        <w:t xml:space="preserve">Fernandes, J. A., Mateo, M., Sagarminaga, Y., Lekunberri, X., Furey, T., Kozachenco, M., Pedreschi, D., Proud, R., Ostle, C., Shannon, L., Sink, K., Skein, L., Majiedt, P., Souza, V. A., Garcia Scherer, M. E., Gasalla, M. A., Ribeiro Gandra, T. B., Floeter, S. R., Bonetti, J., … </w:t>
      </w:r>
      <w:r w:rsidRPr="00055D69">
        <w:rPr>
          <w:rFonts w:ascii="Times New Roman" w:hAnsi="Times New Roman" w:cs="Times New Roman"/>
          <w:sz w:val="24"/>
          <w:szCs w:val="24"/>
          <w:lang w:val="en-US"/>
        </w:rPr>
        <w:t xml:space="preserve">Chust, G. (2023). Deliverable 3.2. Maps of present ecosystem pressures (fishing, shipping, pollution and other). Zenodo.  </w:t>
      </w:r>
    </w:p>
    <w:p w14:paraId="189CFC25"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Follows, M.J., S. Dutkiewicz, S. Grant and S.W. Chisholm (2007), Emergent biogeography of microbial communities in a model ocean, Science, 315, 1843-1846.</w:t>
      </w:r>
    </w:p>
    <w:p w14:paraId="6E16B127" w14:textId="77777777" w:rsidR="0082779D" w:rsidRPr="002C1ADE" w:rsidRDefault="0082779D" w:rsidP="00F4090D">
      <w:pPr>
        <w:spacing w:after="60" w:line="240" w:lineRule="auto"/>
        <w:ind w:firstLine="426"/>
        <w:jc w:val="both"/>
        <w:rPr>
          <w:rFonts w:ascii="Times New Roman" w:hAnsi="Times New Roman" w:cs="Times New Roman"/>
          <w:sz w:val="24"/>
          <w:szCs w:val="24"/>
          <w:lang w:val="en-US"/>
        </w:rPr>
      </w:pPr>
      <w:r w:rsidRPr="00F145E2">
        <w:rPr>
          <w:rFonts w:ascii="Times New Roman" w:hAnsi="Times New Roman" w:cs="Times New Roman"/>
          <w:sz w:val="24"/>
          <w:szCs w:val="24"/>
          <w:lang w:val="en-GB"/>
        </w:rPr>
        <w:t xml:space="preserve">Fuglestvedt, J., &amp; Berntsen, T. (2009). Shipping emissions: from cooling to warming of climate-and reducing impacts on health. </w:t>
      </w:r>
      <w:r w:rsidRPr="002C1ADE">
        <w:rPr>
          <w:rFonts w:ascii="Times New Roman" w:hAnsi="Times New Roman" w:cs="Times New Roman"/>
          <w:sz w:val="24"/>
          <w:szCs w:val="24"/>
          <w:lang w:val="en-US"/>
        </w:rPr>
        <w:t xml:space="preserve">Environmental Science &amp; Technology, 43. </w:t>
      </w:r>
    </w:p>
    <w:p w14:paraId="3CF86959" w14:textId="4387C93E" w:rsidR="00731135" w:rsidRDefault="00731135" w:rsidP="00F4090D">
      <w:pPr>
        <w:spacing w:after="60" w:line="240" w:lineRule="auto"/>
        <w:ind w:firstLine="426"/>
        <w:jc w:val="both"/>
        <w:rPr>
          <w:rFonts w:ascii="Times New Roman" w:hAnsi="Times New Roman" w:cs="Times New Roman"/>
          <w:sz w:val="24"/>
          <w:szCs w:val="24"/>
          <w:lang w:val="en-US"/>
        </w:rPr>
      </w:pPr>
      <w:r w:rsidRPr="002C1ADE">
        <w:rPr>
          <w:rFonts w:ascii="Times New Roman" w:hAnsi="Times New Roman" w:cs="Times New Roman"/>
          <w:sz w:val="24"/>
          <w:szCs w:val="24"/>
          <w:lang w:val="en-US"/>
        </w:rPr>
        <w:t>Gallagher, K. P. (2005). International trade and air pollution: Estimating the economic costs of air emissions from waterborne commerce vessels in the United States. Journal of environmental management, 77(2), 99-103.</w:t>
      </w:r>
    </w:p>
    <w:p w14:paraId="214E3441" w14:textId="6C74E1A8" w:rsidR="0067528A" w:rsidRPr="002C1ADE" w:rsidRDefault="0067528A" w:rsidP="00F4090D">
      <w:pPr>
        <w:spacing w:after="60" w:line="240" w:lineRule="auto"/>
        <w:ind w:firstLine="426"/>
        <w:jc w:val="both"/>
        <w:rPr>
          <w:rFonts w:ascii="Times New Roman" w:hAnsi="Times New Roman" w:cs="Times New Roman"/>
          <w:sz w:val="24"/>
          <w:szCs w:val="24"/>
          <w:lang w:val="en-US"/>
        </w:rPr>
      </w:pPr>
      <w:r w:rsidRPr="0067528A">
        <w:rPr>
          <w:rFonts w:ascii="Times New Roman" w:hAnsi="Times New Roman" w:cs="Times New Roman"/>
          <w:sz w:val="24"/>
          <w:szCs w:val="24"/>
          <w:lang w:val="en-US"/>
        </w:rPr>
        <w:t>Galparsoro, I., &amp; Borja, Á. (2021). Defining cost-effective solutions in designing marine protected areas, using systematic conservation planning. Frontiers in Marine Science, 8, 683271.</w:t>
      </w:r>
    </w:p>
    <w:p w14:paraId="2FD7A983" w14:textId="77777777" w:rsidR="0082779D" w:rsidRPr="00F45437" w:rsidRDefault="00D96F9D" w:rsidP="00F4090D">
      <w:pPr>
        <w:spacing w:after="60" w:line="240" w:lineRule="auto"/>
        <w:ind w:firstLine="426"/>
        <w:jc w:val="both"/>
        <w:rPr>
          <w:rFonts w:ascii="Times New Roman" w:hAnsi="Times New Roman" w:cs="Times New Roman"/>
          <w:sz w:val="24"/>
          <w:szCs w:val="24"/>
        </w:rPr>
      </w:pPr>
      <w:r w:rsidRPr="002C1ADE">
        <w:rPr>
          <w:rFonts w:ascii="Times New Roman" w:hAnsi="Times New Roman" w:cs="Times New Roman"/>
          <w:sz w:val="24"/>
          <w:szCs w:val="24"/>
          <w:lang w:val="en-US"/>
        </w:rPr>
        <w:t xml:space="preserve">Gao, L., &amp; Hailu, A. (2018). Site closure management strategies and the responsiveness of conservation outcomes in recreational fishing. </w:t>
      </w:r>
      <w:r w:rsidRPr="00D96F9D">
        <w:rPr>
          <w:rFonts w:ascii="Times New Roman" w:hAnsi="Times New Roman" w:cs="Times New Roman"/>
          <w:sz w:val="24"/>
          <w:szCs w:val="24"/>
        </w:rPr>
        <w:t>Journal of environmental management, 207, 10-22.</w:t>
      </w:r>
      <w:r w:rsidR="0082779D" w:rsidRPr="00F45437">
        <w:rPr>
          <w:rFonts w:ascii="Times New Roman" w:hAnsi="Times New Roman" w:cs="Times New Roman"/>
          <w:sz w:val="24"/>
          <w:szCs w:val="24"/>
        </w:rPr>
        <w:t xml:space="preserve"> </w:t>
      </w:r>
    </w:p>
    <w:p w14:paraId="77971267" w14:textId="76D04AEF" w:rsidR="0082779D" w:rsidRPr="00F45437" w:rsidRDefault="0082779D" w:rsidP="00F4090D">
      <w:pPr>
        <w:spacing w:after="60" w:line="240" w:lineRule="auto"/>
        <w:ind w:firstLine="426"/>
        <w:jc w:val="both"/>
        <w:rPr>
          <w:rFonts w:ascii="Times New Roman" w:hAnsi="Times New Roman" w:cs="Times New Roman"/>
          <w:sz w:val="24"/>
          <w:szCs w:val="24"/>
        </w:rPr>
      </w:pPr>
      <w:r w:rsidRPr="00F45437">
        <w:rPr>
          <w:rFonts w:ascii="Times New Roman" w:hAnsi="Times New Roman" w:cs="Times New Roman"/>
          <w:sz w:val="24"/>
          <w:szCs w:val="24"/>
        </w:rPr>
        <w:t xml:space="preserve">García-Barón, I., Santos, M. B., Saavedra, C., Astarloa, A., Valeiras, J., Barcelona, S. G., &amp; Louzao, M. (2020). </w:t>
      </w:r>
      <w:r w:rsidRPr="00F145E2">
        <w:rPr>
          <w:rFonts w:ascii="Times New Roman" w:hAnsi="Times New Roman" w:cs="Times New Roman"/>
          <w:sz w:val="24"/>
          <w:szCs w:val="24"/>
          <w:lang w:val="en-GB"/>
        </w:rPr>
        <w:t xml:space="preserve">Essential ocean variables and high value biodiversity areas: Targets for the conservation of marine megafauna. </w:t>
      </w:r>
      <w:r w:rsidRPr="00F45437">
        <w:rPr>
          <w:rFonts w:ascii="Times New Roman" w:hAnsi="Times New Roman" w:cs="Times New Roman"/>
          <w:sz w:val="24"/>
          <w:szCs w:val="24"/>
        </w:rPr>
        <w:t>Ecological Indicators, 117, 106504.</w:t>
      </w:r>
    </w:p>
    <w:p w14:paraId="79A9E40A"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45437">
        <w:rPr>
          <w:rFonts w:ascii="Times New Roman" w:hAnsi="Times New Roman" w:cs="Times New Roman"/>
          <w:sz w:val="24"/>
          <w:szCs w:val="24"/>
        </w:rPr>
        <w:t xml:space="preserve">García-Barón, I., Granado, I., Astarloa, A., Boyra, G., Rubio, A., Fernandes-Salvador, J. A., … </w:t>
      </w:r>
      <w:r w:rsidRPr="00F145E2">
        <w:rPr>
          <w:rFonts w:ascii="Times New Roman" w:hAnsi="Times New Roman" w:cs="Times New Roman"/>
          <w:sz w:val="24"/>
          <w:szCs w:val="24"/>
          <w:lang w:val="en-GB"/>
        </w:rPr>
        <w:t>&amp; Louzao, M. (2022). Ecological risk assessment of a pelagic seabird species in artisanal tuna fisheries. ICES Journal of Marine Science, fsac136.</w:t>
      </w:r>
    </w:p>
    <w:p w14:paraId="10FE35CF" w14:textId="2267A546" w:rsidR="0062284D" w:rsidRDefault="0062284D" w:rsidP="00F4090D">
      <w:pPr>
        <w:spacing w:after="60" w:line="240" w:lineRule="auto"/>
        <w:ind w:firstLine="426"/>
        <w:jc w:val="both"/>
        <w:rPr>
          <w:rFonts w:ascii="Times New Roman" w:hAnsi="Times New Roman" w:cs="Times New Roman"/>
          <w:sz w:val="24"/>
          <w:szCs w:val="24"/>
          <w:lang w:val="en-GB"/>
        </w:rPr>
      </w:pPr>
      <w:r w:rsidRPr="0062284D">
        <w:rPr>
          <w:rFonts w:ascii="Times New Roman" w:hAnsi="Times New Roman" w:cs="Times New Roman"/>
          <w:sz w:val="24"/>
          <w:szCs w:val="24"/>
          <w:lang w:val="en-GB"/>
        </w:rPr>
        <w:t>Giakoumi, S., Richardson, A. J., Doxa, A., Moro, S., Andrello, M., Hanson, J. O., ... &amp; Katsanevakis, S. (2024). Advances in systematic conservation planning to meet global biodiversity goals. Trends in Ecology &amp; Evolution</w:t>
      </w:r>
    </w:p>
    <w:p w14:paraId="5DD4EB64" w14:textId="7719C75F" w:rsidR="009D559F" w:rsidRPr="00F145E2" w:rsidRDefault="009D559F" w:rsidP="00F4090D">
      <w:pPr>
        <w:spacing w:after="60" w:line="240" w:lineRule="auto"/>
        <w:ind w:firstLine="426"/>
        <w:jc w:val="both"/>
        <w:rPr>
          <w:rFonts w:ascii="Times New Roman" w:hAnsi="Times New Roman" w:cs="Times New Roman"/>
          <w:sz w:val="24"/>
          <w:szCs w:val="24"/>
          <w:lang w:val="en-GB"/>
        </w:rPr>
      </w:pPr>
      <w:r w:rsidRPr="009D559F">
        <w:rPr>
          <w:rFonts w:ascii="Times New Roman" w:hAnsi="Times New Roman" w:cs="Times New Roman"/>
          <w:sz w:val="24"/>
          <w:szCs w:val="24"/>
          <w:lang w:val="en-GB"/>
        </w:rPr>
        <w:t>Guisan, A., &amp; Zimmermann, N. E. (2000). Predictive habitat distribution models in ecology. Ecological modelling, 135(2-3), 147-186.</w:t>
      </w:r>
    </w:p>
    <w:p w14:paraId="059E3FC2"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Giménez, J., Waggitt, J.J. &amp; Jessopp, M. (2023). Identification of priority cetacean areas in the north-east Atlantic using systematic conservation planning. Aquatic Conservation: Marine and Freshwater Ecosystems, 1–9.</w:t>
      </w:r>
    </w:p>
    <w:p w14:paraId="2300AD26" w14:textId="77777777" w:rsidR="0082779D" w:rsidRPr="00F45437" w:rsidRDefault="0082779D" w:rsidP="00F4090D">
      <w:pPr>
        <w:spacing w:after="60" w:line="240" w:lineRule="auto"/>
        <w:ind w:firstLine="426"/>
        <w:jc w:val="both"/>
        <w:rPr>
          <w:rFonts w:ascii="Times New Roman" w:hAnsi="Times New Roman" w:cs="Times New Roman"/>
          <w:sz w:val="24"/>
          <w:szCs w:val="24"/>
        </w:rPr>
      </w:pPr>
      <w:r w:rsidRPr="00F145E2">
        <w:rPr>
          <w:rFonts w:ascii="Times New Roman" w:hAnsi="Times New Roman" w:cs="Times New Roman"/>
          <w:sz w:val="24"/>
          <w:szCs w:val="24"/>
          <w:lang w:val="en-GB"/>
        </w:rPr>
        <w:t xml:space="preserve">Gjerde, K. M., Harden-Davies, H., &amp; Hassanali, K. (2022). High seas treaty within reach. </w:t>
      </w:r>
      <w:r w:rsidRPr="00F45437">
        <w:rPr>
          <w:rFonts w:ascii="Times New Roman" w:hAnsi="Times New Roman" w:cs="Times New Roman"/>
          <w:sz w:val="24"/>
          <w:szCs w:val="24"/>
        </w:rPr>
        <w:t>Science, 377(6612), 1241-1241.</w:t>
      </w:r>
    </w:p>
    <w:p w14:paraId="6BFF6311"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45437">
        <w:rPr>
          <w:rFonts w:ascii="Times New Roman" w:hAnsi="Times New Roman" w:cs="Times New Roman"/>
          <w:sz w:val="24"/>
          <w:szCs w:val="24"/>
        </w:rPr>
        <w:t xml:space="preserve">Granado, I., Hernando, L., Galparsoro, I., Gabiña, G., Groba, C., Prellezo, R., &amp; Fernandes, J. A. (2021). </w:t>
      </w:r>
      <w:r w:rsidRPr="00F145E2">
        <w:rPr>
          <w:rFonts w:ascii="Times New Roman" w:hAnsi="Times New Roman" w:cs="Times New Roman"/>
          <w:sz w:val="24"/>
          <w:szCs w:val="24"/>
          <w:lang w:val="en-GB"/>
        </w:rPr>
        <w:t>Towards a framework for fishing route optimization decision support systems: Review of the state-of-the-art and challenges. Journal of Cleaner Production, 320, 128661.</w:t>
      </w:r>
    </w:p>
    <w:p w14:paraId="20EAFD56" w14:textId="1153C347" w:rsidR="00F765F1" w:rsidRPr="00F145E2" w:rsidRDefault="00F765F1" w:rsidP="00F4090D">
      <w:pPr>
        <w:spacing w:after="60" w:line="240" w:lineRule="auto"/>
        <w:ind w:firstLine="426"/>
        <w:jc w:val="both"/>
        <w:rPr>
          <w:rFonts w:ascii="Times New Roman" w:hAnsi="Times New Roman" w:cs="Times New Roman"/>
          <w:sz w:val="24"/>
          <w:szCs w:val="24"/>
          <w:lang w:val="en-GB"/>
        </w:rPr>
      </w:pPr>
      <w:r w:rsidRPr="00F765F1">
        <w:rPr>
          <w:rFonts w:ascii="Times New Roman" w:hAnsi="Times New Roman" w:cs="Times New Roman"/>
          <w:sz w:val="24"/>
          <w:szCs w:val="24"/>
          <w:lang w:val="en-GB"/>
        </w:rPr>
        <w:lastRenderedPageBreak/>
        <w:t>Grassle, J.F. (2000). The Ocean Biogeographic Information System (OBIS): an on-line, worldwide atlas for accessing, modeling and mapping marine biological data in a multidimensional geographic context. Oceanography 13(3): 5-9</w:t>
      </w:r>
    </w:p>
    <w:p w14:paraId="72FCB3CB" w14:textId="5AB6E8B1"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Halpern</w:t>
      </w:r>
      <w:r w:rsidR="00295339" w:rsidRPr="00295339">
        <w:rPr>
          <w:rFonts w:ascii="Times New Roman" w:hAnsi="Times New Roman" w:cs="Times New Roman"/>
          <w:sz w:val="24"/>
          <w:szCs w:val="24"/>
          <w:lang w:val="en-GB"/>
        </w:rPr>
        <w:t xml:space="preserve">, B., Frazier, M., Potapenko, J. </w:t>
      </w:r>
      <w:r w:rsidR="00295339" w:rsidRPr="003B4228">
        <w:rPr>
          <w:rFonts w:ascii="Times New Roman" w:hAnsi="Times New Roman" w:cs="Times New Roman"/>
          <w:sz w:val="24"/>
          <w:szCs w:val="24"/>
          <w:lang w:val="en-GB"/>
        </w:rPr>
        <w:t>et al</w:t>
      </w:r>
      <w:r w:rsidR="00295339" w:rsidRPr="00295339">
        <w:rPr>
          <w:rFonts w:ascii="Times New Roman" w:hAnsi="Times New Roman" w:cs="Times New Roman"/>
          <w:sz w:val="24"/>
          <w:szCs w:val="24"/>
          <w:lang w:val="en-GB"/>
        </w:rPr>
        <w:t>. Spatial and temporal changes in cumulative human impacts on the world’s ocean. Nat Commun 6, 7615 (2015). https://doi.org/10.1038/ncomms8615</w:t>
      </w:r>
      <w:r w:rsidRPr="00F145E2">
        <w:rPr>
          <w:rFonts w:ascii="Times New Roman" w:hAnsi="Times New Roman" w:cs="Times New Roman"/>
          <w:sz w:val="24"/>
          <w:szCs w:val="24"/>
          <w:lang w:val="en-GB"/>
        </w:rPr>
        <w:t xml:space="preserve"> </w:t>
      </w:r>
    </w:p>
    <w:p w14:paraId="638A666F"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Halpern, B. S., Frazier, M., Afflerbach, J., Lowndes, J. S., Micheli, F., O’Hara, C., ... </w:t>
      </w:r>
      <w:r w:rsidRPr="00F145E2">
        <w:rPr>
          <w:rFonts w:ascii="Times New Roman" w:hAnsi="Times New Roman" w:cs="Times New Roman"/>
          <w:sz w:val="24"/>
          <w:szCs w:val="24"/>
          <w:lang w:val="en-GB"/>
        </w:rPr>
        <w:t>&amp; Selkoe, K. A. (2019). Recent pace of change in human impact on the world’s ocean. Scientific reports, 9(1), 11609.</w:t>
      </w:r>
    </w:p>
    <w:p w14:paraId="39B791AE" w14:textId="148E02E5" w:rsidR="00BD0887" w:rsidRPr="00F145E2" w:rsidRDefault="00BD0887" w:rsidP="00F4090D">
      <w:pPr>
        <w:spacing w:after="60" w:line="240" w:lineRule="auto"/>
        <w:ind w:firstLine="426"/>
        <w:jc w:val="both"/>
        <w:rPr>
          <w:rFonts w:ascii="Times New Roman" w:hAnsi="Times New Roman" w:cs="Times New Roman"/>
          <w:sz w:val="24"/>
          <w:szCs w:val="24"/>
          <w:lang w:val="en-GB"/>
        </w:rPr>
      </w:pPr>
      <w:r w:rsidRPr="00BD0887">
        <w:rPr>
          <w:rFonts w:ascii="Times New Roman" w:hAnsi="Times New Roman" w:cs="Times New Roman"/>
          <w:sz w:val="24"/>
          <w:szCs w:val="24"/>
          <w:lang w:val="en-GB"/>
        </w:rPr>
        <w:t>Harrison, A. L., Costa, D. P., Winship, A. J., Benson, S. R., Bograd, S. J., Antolos, M., ... &amp; Block, B. A. (2018). The political biogeography of migratory marine predators. Nature Ecology &amp; Evolution, 2(10), 1571-1578.</w:t>
      </w:r>
    </w:p>
    <w:p w14:paraId="4F889B8C"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Heneghan, R. F., Galbraith, E., Blanchard, J. L., Harrison, C., Barrier, N., Bulman, C., ... &amp; Tittensor, D. P. (2021). Disentangling diverse responses to climate change among global marine ecosystem models. Progress in Oceanography, 198, 102659.</w:t>
      </w:r>
    </w:p>
    <w:p w14:paraId="2B4CA3A7" w14:textId="26FC3D0A" w:rsidR="00B70C77" w:rsidRPr="00F145E2" w:rsidRDefault="00B70C77" w:rsidP="00F4090D">
      <w:pPr>
        <w:spacing w:after="60" w:line="240" w:lineRule="auto"/>
        <w:ind w:firstLine="426"/>
        <w:jc w:val="both"/>
        <w:rPr>
          <w:rFonts w:ascii="Times New Roman" w:hAnsi="Times New Roman" w:cs="Times New Roman"/>
          <w:sz w:val="24"/>
          <w:szCs w:val="24"/>
          <w:lang w:val="en-GB"/>
        </w:rPr>
      </w:pPr>
      <w:r w:rsidRPr="00B70C77">
        <w:rPr>
          <w:rFonts w:ascii="Times New Roman" w:hAnsi="Times New Roman" w:cs="Times New Roman"/>
          <w:sz w:val="24"/>
          <w:szCs w:val="24"/>
          <w:lang w:val="en-GB"/>
        </w:rPr>
        <w:t>Hiddink, J. G., Hutton, T., Jennings, S., &amp; Kaiser, M. J. (2006). Predicting the effects of area closures and fishing effort restrictions on the production, biomass, and species richness of benthic invertebrate communities. ICES Journal of Marine Science, 63(5), 822-830.</w:t>
      </w:r>
    </w:p>
    <w:p w14:paraId="6D30007B"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Hildebrand, J. A. (2009). </w:t>
      </w:r>
      <w:r w:rsidRPr="00F145E2">
        <w:rPr>
          <w:rFonts w:ascii="Times New Roman" w:hAnsi="Times New Roman" w:cs="Times New Roman"/>
          <w:sz w:val="24"/>
          <w:szCs w:val="24"/>
          <w:lang w:val="en-GB"/>
        </w:rPr>
        <w:t>Anthropogenic and natural sources of ambient noise in the ocean. In (Vol. 395).</w:t>
      </w:r>
    </w:p>
    <w:p w14:paraId="4F566A64" w14:textId="1DC0B36F" w:rsidR="00355D18" w:rsidRDefault="00355D18" w:rsidP="00355D18">
      <w:pPr>
        <w:spacing w:after="60" w:line="240" w:lineRule="auto"/>
        <w:ind w:firstLine="426"/>
        <w:jc w:val="both"/>
        <w:rPr>
          <w:rFonts w:ascii="Times New Roman" w:hAnsi="Times New Roman" w:cs="Times New Roman"/>
          <w:sz w:val="24"/>
          <w:szCs w:val="24"/>
          <w:lang w:val="en-GB"/>
        </w:rPr>
      </w:pPr>
      <w:r w:rsidRPr="00355D18">
        <w:rPr>
          <w:rFonts w:ascii="Times New Roman" w:hAnsi="Times New Roman" w:cs="Times New Roman"/>
          <w:sz w:val="24"/>
          <w:szCs w:val="24"/>
          <w:lang w:val="en-GB"/>
        </w:rPr>
        <w:t>Hijmans, R.J., 2012. Cross-validation of species distribution models: removing spatial</w:t>
      </w:r>
      <w:r>
        <w:rPr>
          <w:rFonts w:ascii="Times New Roman" w:hAnsi="Times New Roman" w:cs="Times New Roman"/>
          <w:sz w:val="24"/>
          <w:szCs w:val="24"/>
          <w:lang w:val="en-GB"/>
        </w:rPr>
        <w:t xml:space="preserve"> </w:t>
      </w:r>
      <w:r w:rsidRPr="00355D18">
        <w:rPr>
          <w:rFonts w:ascii="Times New Roman" w:hAnsi="Times New Roman" w:cs="Times New Roman"/>
          <w:sz w:val="24"/>
          <w:szCs w:val="24"/>
          <w:lang w:val="en-GB"/>
        </w:rPr>
        <w:t>sorting bias and calibration with a null model. Ecology 93, 679–688.</w:t>
      </w:r>
    </w:p>
    <w:p w14:paraId="2E8EF3BE" w14:textId="2041661F" w:rsidR="00A27048" w:rsidRPr="003F2489" w:rsidRDefault="00A27048" w:rsidP="00F4090D">
      <w:pPr>
        <w:spacing w:after="60" w:line="240" w:lineRule="auto"/>
        <w:ind w:firstLine="426"/>
        <w:jc w:val="both"/>
        <w:rPr>
          <w:rFonts w:ascii="Times New Roman" w:hAnsi="Times New Roman" w:cs="Times New Roman"/>
          <w:sz w:val="24"/>
          <w:szCs w:val="24"/>
        </w:rPr>
      </w:pPr>
      <w:r w:rsidRPr="00A27048">
        <w:rPr>
          <w:rFonts w:ascii="Times New Roman" w:hAnsi="Times New Roman" w:cs="Times New Roman"/>
          <w:sz w:val="24"/>
          <w:szCs w:val="24"/>
          <w:lang w:val="en-GB"/>
        </w:rPr>
        <w:t xml:space="preserve">Hopkins, C. R., Burns, N. M., Brooker, E., Dolman, S., Devenport, E., Duncan, C., &amp; Bailey, D. M. (2020). Evaluating whether MPA management measures meet ecological principles for effective biodiversity protection. </w:t>
      </w:r>
      <w:r w:rsidRPr="003F2489">
        <w:rPr>
          <w:rFonts w:ascii="Times New Roman" w:hAnsi="Times New Roman" w:cs="Times New Roman"/>
          <w:sz w:val="24"/>
          <w:szCs w:val="24"/>
        </w:rPr>
        <w:t>Acta Oecologica, 108, 103625.</w:t>
      </w:r>
    </w:p>
    <w:p w14:paraId="38095E3C" w14:textId="3F92032B"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3F2489">
        <w:rPr>
          <w:rFonts w:ascii="Times New Roman" w:hAnsi="Times New Roman" w:cs="Times New Roman"/>
          <w:sz w:val="24"/>
          <w:szCs w:val="24"/>
        </w:rPr>
        <w:t>Horton, T.</w:t>
      </w:r>
      <w:r w:rsidR="004D1AA2" w:rsidRPr="003F2489">
        <w:rPr>
          <w:rFonts w:ascii="Times New Roman" w:hAnsi="Times New Roman" w:cs="Times New Roman"/>
          <w:sz w:val="24"/>
          <w:szCs w:val="24"/>
        </w:rPr>
        <w:t xml:space="preserve"> W., Hauser, N., Zerbini, A. N., Francis, M. P., Domeier, M. L., Andriolo, A., Costa, D. P., Robinson, P. W., Duffy, C. A. J., Nasby-Lucas, N., Holdaway, R. N., &amp; Clapham, P. J. (2017). </w:t>
      </w:r>
      <w:r w:rsidR="004D1AA2" w:rsidRPr="004D1AA2">
        <w:rPr>
          <w:rFonts w:ascii="Times New Roman" w:hAnsi="Times New Roman" w:cs="Times New Roman"/>
          <w:sz w:val="24"/>
          <w:szCs w:val="24"/>
          <w:lang w:val="en-GB"/>
        </w:rPr>
        <w:t>Route Fidelity during Marine Megafauna Migration. Frontiers in Marine Science, 4.</w:t>
      </w:r>
      <w:r w:rsidRPr="00F145E2">
        <w:rPr>
          <w:rFonts w:ascii="Times New Roman" w:hAnsi="Times New Roman" w:cs="Times New Roman"/>
          <w:sz w:val="24"/>
          <w:szCs w:val="24"/>
          <w:lang w:val="en-GB"/>
        </w:rPr>
        <w:t xml:space="preserve"> </w:t>
      </w:r>
    </w:p>
    <w:p w14:paraId="0CBF9567" w14:textId="3FFEE60B" w:rsidR="00104FBE" w:rsidRDefault="00104FBE" w:rsidP="00F4090D">
      <w:pPr>
        <w:spacing w:after="60" w:line="240" w:lineRule="auto"/>
        <w:ind w:firstLine="426"/>
        <w:jc w:val="both"/>
        <w:rPr>
          <w:rFonts w:ascii="Times New Roman" w:hAnsi="Times New Roman" w:cs="Times New Roman"/>
          <w:sz w:val="24"/>
          <w:szCs w:val="24"/>
          <w:lang w:val="en-GB"/>
        </w:rPr>
      </w:pPr>
      <w:r w:rsidRPr="00104FBE">
        <w:rPr>
          <w:rFonts w:ascii="Times New Roman" w:hAnsi="Times New Roman" w:cs="Times New Roman"/>
          <w:sz w:val="24"/>
          <w:szCs w:val="24"/>
          <w:lang w:val="en-GB"/>
        </w:rPr>
        <w:t xml:space="preserve">Hutchinson, G. E. (1957). Concluding Remarks. Cold Spring Harbor Symposia on Quantitative Biology, 22(0), 415–427. </w:t>
      </w:r>
    </w:p>
    <w:p w14:paraId="15C92578" w14:textId="5715A4AF" w:rsidR="00F24491" w:rsidRPr="00F145E2" w:rsidRDefault="00F24491" w:rsidP="00F4090D">
      <w:pPr>
        <w:spacing w:after="60" w:line="240" w:lineRule="auto"/>
        <w:ind w:firstLine="426"/>
        <w:jc w:val="both"/>
        <w:rPr>
          <w:rFonts w:ascii="Times New Roman" w:hAnsi="Times New Roman" w:cs="Times New Roman"/>
          <w:sz w:val="24"/>
          <w:szCs w:val="24"/>
          <w:lang w:val="en-GB"/>
        </w:rPr>
      </w:pPr>
      <w:r w:rsidRPr="00F24491">
        <w:rPr>
          <w:rFonts w:ascii="Times New Roman" w:hAnsi="Times New Roman" w:cs="Times New Roman"/>
          <w:sz w:val="24"/>
          <w:szCs w:val="24"/>
          <w:lang w:val="en-GB"/>
        </w:rPr>
        <w:t>IMO (2016). Report of the 69th session of IMO Marine Environment Protection Committee. London: IMO</w:t>
      </w:r>
    </w:p>
    <w:p w14:paraId="659FB1F9" w14:textId="77777777" w:rsidR="001E4383" w:rsidRPr="00F145E2" w:rsidRDefault="001E4383" w:rsidP="00F4090D">
      <w:pPr>
        <w:spacing w:after="60" w:line="240" w:lineRule="auto"/>
        <w:ind w:firstLine="426"/>
        <w:jc w:val="both"/>
        <w:rPr>
          <w:rFonts w:ascii="Times New Roman" w:hAnsi="Times New Roman" w:cs="Times New Roman"/>
          <w:sz w:val="24"/>
          <w:szCs w:val="24"/>
          <w:lang w:val="en-GB"/>
        </w:rPr>
      </w:pPr>
      <w:r>
        <w:rPr>
          <w:rFonts w:ascii="Times New Roman" w:hAnsi="Times New Roman" w:cs="Times New Roman"/>
          <w:sz w:val="24"/>
          <w:szCs w:val="24"/>
          <w:lang w:val="en-GB"/>
        </w:rPr>
        <w:t>IMO</w:t>
      </w:r>
      <w:r w:rsidRPr="00F145E2">
        <w:rPr>
          <w:rFonts w:ascii="Times New Roman" w:hAnsi="Times New Roman" w:cs="Times New Roman"/>
          <w:sz w:val="24"/>
          <w:szCs w:val="24"/>
          <w:lang w:val="en-GB"/>
        </w:rPr>
        <w:t xml:space="preserve"> (2020). </w:t>
      </w:r>
      <w:r w:rsidRPr="003B4228">
        <w:rPr>
          <w:rFonts w:ascii="Times New Roman" w:hAnsi="Times New Roman" w:cs="Times New Roman"/>
          <w:sz w:val="24"/>
          <w:szCs w:val="24"/>
          <w:lang w:val="en-GB"/>
        </w:rPr>
        <w:t>Fourth IMO GHG Study 2020: Reduction of GHG emissions from ships</w:t>
      </w:r>
      <w:r w:rsidRPr="00F145E2">
        <w:rPr>
          <w:rFonts w:ascii="Times New Roman" w:hAnsi="Times New Roman" w:cs="Times New Roman"/>
          <w:sz w:val="24"/>
          <w:szCs w:val="24"/>
          <w:lang w:val="en-GB"/>
        </w:rPr>
        <w:t xml:space="preserve">. </w:t>
      </w:r>
    </w:p>
    <w:p w14:paraId="4D04FB62" w14:textId="65CA3FDD" w:rsidR="005410A4" w:rsidRPr="00F145E2" w:rsidRDefault="005410A4" w:rsidP="00F4090D">
      <w:pPr>
        <w:spacing w:after="60" w:line="240" w:lineRule="auto"/>
        <w:ind w:firstLine="426"/>
        <w:jc w:val="both"/>
        <w:rPr>
          <w:rFonts w:ascii="Times New Roman" w:hAnsi="Times New Roman" w:cs="Times New Roman"/>
          <w:sz w:val="24"/>
          <w:szCs w:val="24"/>
          <w:lang w:val="en-GB"/>
        </w:rPr>
      </w:pPr>
      <w:r w:rsidRPr="005410A4">
        <w:rPr>
          <w:rFonts w:ascii="Times New Roman" w:hAnsi="Times New Roman" w:cs="Times New Roman"/>
          <w:sz w:val="24"/>
          <w:szCs w:val="24"/>
          <w:lang w:val="en-GB"/>
        </w:rPr>
        <w:t>IPBES. (2019). Global Assessment Report of the IntergovernmentalScience-Policy Platform on Biodiversity and Ecosystem Services.Bonn, Germany: IPBES Secretariat</w:t>
      </w:r>
    </w:p>
    <w:p w14:paraId="2B0ACA2F"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Jackson, J. B. C., Kirby, M. X., Berger, W. H., Bjorndal, K. A., Botsford, L. W., Bourque, B. J., Bradbury, R. H., Cooke, R., Erlandson, J., Estes, J. A., Hughes, T. P., Kidwell, S., Lange, C. B., Lenihan, H. S., Pandolfi, J. M., Peterson, C. H., Steneck, R. S., Tegner, M. J., &amp; Warner, R. R. (2001). Historical Overfishing and the Recent Collapse of Coastal Ecosystems. </w:t>
      </w:r>
      <w:r w:rsidRPr="003B4228">
        <w:rPr>
          <w:rFonts w:ascii="Times New Roman" w:hAnsi="Times New Roman" w:cs="Times New Roman"/>
          <w:sz w:val="24"/>
          <w:szCs w:val="24"/>
          <w:lang w:val="en-GB"/>
        </w:rPr>
        <w:t>Science</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293</w:t>
      </w:r>
      <w:r w:rsidRPr="00F145E2">
        <w:rPr>
          <w:rFonts w:ascii="Times New Roman" w:hAnsi="Times New Roman" w:cs="Times New Roman"/>
          <w:sz w:val="24"/>
          <w:szCs w:val="24"/>
          <w:lang w:val="en-GB"/>
        </w:rPr>
        <w:t xml:space="preserve">(5530), 629-637. </w:t>
      </w:r>
    </w:p>
    <w:p w14:paraId="57FB2F16"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Jalkanen, J.-P., Johansson, L., &amp; Kukkonen, J. (2016). A comprehensive inventory of ship traffic exhaust emissions in the European sea areas in 2011. In (Vol. 16, pp. 71-84).</w:t>
      </w:r>
    </w:p>
    <w:p w14:paraId="6C98735E"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lastRenderedPageBreak/>
        <w:t>Jarvis, R. M., &amp; Young, T. (2023). Pressing questions for science, policy, and governance in the high seas. Environmental Science &amp; Policy, 139, 177-184.</w:t>
      </w:r>
    </w:p>
    <w:p w14:paraId="2F8ECDB1"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Jetz, W., McGeoch, M. A., Guralnick, R., Ferrier, S., Beck, J., Costello, M. J., ... &amp; Turak, E. (2019). Essential biodiversity variables for mapping and monitoring species populations. Nature ecology &amp; evolution, 3(4), 539-551.</w:t>
      </w:r>
    </w:p>
    <w:p w14:paraId="1475D28D"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Johnson, D. E., Froján, C. B., Turner, P. J., Weaver, P., Gunn, V., Dunn, D. C., ... &amp; Dunstan, P. K. (2018). Reviewing the EBSA process: improving on success. Marine Policy, 88, 75-85.</w:t>
      </w:r>
    </w:p>
    <w:p w14:paraId="3DDB875D" w14:textId="65B00AFB" w:rsidR="00285724" w:rsidRDefault="00285724"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Kavanaugh, Maria T., Matthew J. Oliver, Francisco P. Chavez, Ricardo M. Letelier, Frank E. Muller-Karger, and Scott C. Doney. (2016). Seascapes as a New Vernacular for Pelagic Ocean Monitoring, Management and Conservation. ICES Journal of Marine Science 73 (7): 1839–50. </w:t>
      </w:r>
    </w:p>
    <w:p w14:paraId="46B5F192" w14:textId="5207243B" w:rsidR="0067528A" w:rsidRPr="00F145E2" w:rsidRDefault="0067528A" w:rsidP="00F4090D">
      <w:pPr>
        <w:spacing w:after="60" w:line="240" w:lineRule="auto"/>
        <w:ind w:firstLine="426"/>
        <w:jc w:val="both"/>
        <w:rPr>
          <w:rFonts w:ascii="Times New Roman" w:hAnsi="Times New Roman" w:cs="Times New Roman"/>
          <w:sz w:val="24"/>
          <w:szCs w:val="24"/>
          <w:lang w:val="en-GB"/>
        </w:rPr>
      </w:pPr>
      <w:r w:rsidRPr="0067528A">
        <w:rPr>
          <w:rFonts w:ascii="Times New Roman" w:hAnsi="Times New Roman" w:cs="Times New Roman"/>
          <w:sz w:val="24"/>
          <w:szCs w:val="24"/>
          <w:lang w:val="en-GB"/>
        </w:rPr>
        <w:t>Kirkman, S. P., Holness, S., Harris, L. R., Sink, K. J., Lombard, A. T., Kainge, P., ... &amp; Samaai, T. (2019). Using systematic conservation planning to support marine spatial planning and achieve marine protection targets in the transboundary Benguela ecosystem. Ocean &amp; Coastal Management, 168, 117-129.</w:t>
      </w:r>
    </w:p>
    <w:p w14:paraId="355337C3"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Knights, A. M., Koss, R. S., &amp; Robinson, L. A. (2013). Identifying common pressure pathways from a complex network of human activities to support ecossytem-based management. </w:t>
      </w:r>
      <w:r w:rsidRPr="003B4228">
        <w:rPr>
          <w:rFonts w:ascii="Times New Roman" w:hAnsi="Times New Roman" w:cs="Times New Roman"/>
          <w:sz w:val="24"/>
          <w:szCs w:val="24"/>
          <w:lang w:val="en-GB"/>
        </w:rPr>
        <w:t>Ecological Applications</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23</w:t>
      </w:r>
      <w:r w:rsidRPr="00F145E2">
        <w:rPr>
          <w:rFonts w:ascii="Times New Roman" w:hAnsi="Times New Roman" w:cs="Times New Roman"/>
          <w:sz w:val="24"/>
          <w:szCs w:val="24"/>
          <w:lang w:val="en-GB"/>
        </w:rPr>
        <w:t xml:space="preserve">(4), 755-765. </w:t>
      </w:r>
    </w:p>
    <w:p w14:paraId="64046E70" w14:textId="01271E95" w:rsidR="006C4C5D" w:rsidRPr="00F145E2" w:rsidRDefault="006C4C5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Kroodsma, D. A., </w:t>
      </w:r>
      <w:r w:rsidR="005C29CF" w:rsidRPr="005C29CF">
        <w:rPr>
          <w:rFonts w:ascii="Times New Roman" w:hAnsi="Times New Roman" w:cs="Times New Roman"/>
          <w:sz w:val="24"/>
          <w:szCs w:val="24"/>
          <w:lang w:val="en-GB"/>
        </w:rPr>
        <w:t>Mayorga, J., Hochberg, T., Miller, N. A., Boerder, K., Ferretti, F., Wilson, A., Bergman, B., White, T. D., Block, B. A., Woods, P., Sullivan, B., Costello, C., &amp; Worm, B. (2018). Tracking the global footprint of fisheries. Science, 359(6378), 904–908.</w:t>
      </w:r>
    </w:p>
    <w:p w14:paraId="7FF3854D" w14:textId="7025AA6F" w:rsidR="00AE1C94" w:rsidRPr="00F145E2" w:rsidRDefault="00AE1C94"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Laist, D. W., Knowlton, A. R., Mead, J. G., Collet, A. S., &amp; Podesta, M. (2001). Collisions between ships and whales. Marine Mammal Science, 17(1), 35-75.</w:t>
      </w:r>
    </w:p>
    <w:p w14:paraId="0A27FFCD" w14:textId="3BDCE981" w:rsidR="008D24EF" w:rsidRPr="00F145E2" w:rsidRDefault="008D24EF" w:rsidP="00F4090D">
      <w:pPr>
        <w:spacing w:after="60" w:line="240" w:lineRule="auto"/>
        <w:ind w:firstLine="426"/>
        <w:jc w:val="both"/>
        <w:rPr>
          <w:rFonts w:ascii="Times New Roman" w:hAnsi="Times New Roman" w:cs="Times New Roman"/>
          <w:sz w:val="24"/>
          <w:szCs w:val="24"/>
          <w:lang w:val="en-GB"/>
        </w:rPr>
      </w:pPr>
      <w:r w:rsidRPr="008D24EF">
        <w:rPr>
          <w:rFonts w:ascii="Times New Roman" w:hAnsi="Times New Roman" w:cs="Times New Roman"/>
          <w:sz w:val="24"/>
          <w:szCs w:val="24"/>
          <w:lang w:val="en-GB"/>
        </w:rPr>
        <w:t>Lambert, P. C. (2017). The estimation and modeling of cause-specific cumulative incidence functions using time-dependent weights. The Stata Journal, 17(1), 181-207.</w:t>
      </w:r>
    </w:p>
    <w:p w14:paraId="7B509184" w14:textId="77777777" w:rsidR="0082779D" w:rsidRPr="003B4228"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Lascelles, B., Notarbartolo Di Sciara, G., Agardy, T., Cuttelod, A., Eckert, S., Glowka, L., Hoyt, E., Llewellyn, F., Louzao, M., Ridoux, V., </w:t>
      </w:r>
      <w:r w:rsidR="007923E9" w:rsidRPr="007923E9">
        <w:rPr>
          <w:rFonts w:ascii="Times New Roman" w:hAnsi="Times New Roman" w:cs="Times New Roman"/>
          <w:sz w:val="24"/>
          <w:szCs w:val="24"/>
          <w:lang w:val="en-GB"/>
        </w:rPr>
        <w:t>&amp; Tetley, M. J. (2014). Migratory marine species: their</w:t>
      </w:r>
      <w:r w:rsidRPr="00F145E2">
        <w:rPr>
          <w:rFonts w:ascii="Times New Roman" w:hAnsi="Times New Roman" w:cs="Times New Roman"/>
          <w:sz w:val="24"/>
          <w:szCs w:val="24"/>
          <w:lang w:val="en-GB"/>
        </w:rPr>
        <w:t xml:space="preserve"> status, threats and conservation management needs. </w:t>
      </w:r>
      <w:r w:rsidR="007923E9" w:rsidRPr="007923E9">
        <w:rPr>
          <w:rFonts w:ascii="Times New Roman" w:hAnsi="Times New Roman" w:cs="Times New Roman"/>
          <w:sz w:val="24"/>
          <w:szCs w:val="24"/>
          <w:lang w:val="en-GB"/>
        </w:rPr>
        <w:t>Aquatic Conservation: Marine and Freshwater Ecosystems, 24(S2), 111–127.</w:t>
      </w:r>
      <w:r w:rsidRPr="003B4228">
        <w:rPr>
          <w:rFonts w:ascii="Times New Roman" w:hAnsi="Times New Roman" w:cs="Times New Roman"/>
          <w:sz w:val="24"/>
          <w:szCs w:val="24"/>
          <w:lang w:val="en-GB"/>
        </w:rPr>
        <w:t xml:space="preserve"> https://doi.org/10.1002/aqc.2512</w:t>
      </w:r>
    </w:p>
    <w:p w14:paraId="6D550911" w14:textId="75EA9E43" w:rsidR="009761F3" w:rsidRPr="00F145E2" w:rsidRDefault="009761F3"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Leaper, R. (2019). </w:t>
      </w:r>
      <w:r w:rsidRPr="00F145E2">
        <w:rPr>
          <w:rFonts w:ascii="Times New Roman" w:hAnsi="Times New Roman" w:cs="Times New Roman"/>
          <w:sz w:val="24"/>
          <w:szCs w:val="24"/>
          <w:lang w:val="en-GB"/>
        </w:rPr>
        <w:t>The role of slower vessel speeds in reducing greenhouse gas emissions, underwater noise and collision risk to whales. Frontiers in Marine Science, 6, 505.</w:t>
      </w:r>
      <w:r w:rsidR="00273198" w:rsidRPr="00F145E2">
        <w:rPr>
          <w:rFonts w:ascii="Times New Roman" w:hAnsi="Times New Roman" w:cs="Times New Roman"/>
          <w:sz w:val="24"/>
          <w:szCs w:val="24"/>
          <w:lang w:val="en-GB"/>
        </w:rPr>
        <w:t xml:space="preserve"> </w:t>
      </w:r>
    </w:p>
    <w:p w14:paraId="5981DED9" w14:textId="3687A470"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Lengyel, S., Déri, E., Varga, Z., Horváth, R., Tóthmérész, B., Henry, P.-Y., Kobler, A., Kutnar, L., Babij, V., Seliškar, A., Christia, C., Papastergiadou, E., Gruber, B., &amp; Henle, K. (2008). Habitat monitoring in Europe: A description of current practices. Biodiversity and Conservation, 17(14), 3327–3339. </w:t>
      </w:r>
    </w:p>
    <w:p w14:paraId="0481AB9B" w14:textId="0FA240B0" w:rsidR="001D7260" w:rsidRPr="00F145E2" w:rsidRDefault="001D7260" w:rsidP="00F4090D">
      <w:pPr>
        <w:spacing w:after="60" w:line="240" w:lineRule="auto"/>
        <w:ind w:firstLine="426"/>
        <w:jc w:val="both"/>
        <w:rPr>
          <w:rFonts w:ascii="Times New Roman" w:hAnsi="Times New Roman" w:cs="Times New Roman"/>
          <w:sz w:val="24"/>
          <w:szCs w:val="24"/>
          <w:lang w:val="en-GB"/>
        </w:rPr>
      </w:pPr>
      <w:r w:rsidRPr="001D7260">
        <w:rPr>
          <w:rFonts w:ascii="Times New Roman" w:hAnsi="Times New Roman" w:cs="Times New Roman"/>
          <w:sz w:val="24"/>
          <w:szCs w:val="24"/>
          <w:lang w:val="en-GB"/>
        </w:rPr>
        <w:t>Liu, J., Law, A. W. K., &amp; Duru, O. (2022). Reducing emissions of atmospheric pollutants along major dry bulk and tanker routes through autonomous shipping. Journal of environmental management, 302, 114080.</w:t>
      </w:r>
    </w:p>
    <w:p w14:paraId="34F3B5DB"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Longhurst, A. (1995). Seasonal cycles of pelagic production and consumption. Progress in Oceanography, 36(2), 77–167. https://doi.org/10.1016/0079-6611(95)00015-1</w:t>
      </w:r>
    </w:p>
    <w:p w14:paraId="0494717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Longhurst, A. (2007), Ecological Geography of the Sea</w:t>
      </w:r>
      <w:r w:rsidRPr="003B4228">
        <w:rPr>
          <w:rFonts w:ascii="Times New Roman" w:hAnsi="Times New Roman" w:cs="Times New Roman"/>
          <w:sz w:val="24"/>
          <w:szCs w:val="24"/>
          <w:lang w:val="en-GB"/>
        </w:rPr>
        <w:t xml:space="preserve">, </w:t>
      </w:r>
      <w:r w:rsidRPr="00F145E2">
        <w:rPr>
          <w:rFonts w:ascii="Times New Roman" w:hAnsi="Times New Roman" w:cs="Times New Roman"/>
          <w:sz w:val="24"/>
          <w:szCs w:val="24"/>
          <w:lang w:val="en-GB"/>
        </w:rPr>
        <w:t>2nd ed., 542 pp., Elsevier, San Diego, California.</w:t>
      </w:r>
    </w:p>
    <w:p w14:paraId="5BB8D283" w14:textId="60AD8271" w:rsidR="00CC7167" w:rsidRPr="003410EA" w:rsidRDefault="00CC7167" w:rsidP="00F4090D">
      <w:pPr>
        <w:spacing w:after="60" w:line="240" w:lineRule="auto"/>
        <w:ind w:firstLine="426"/>
        <w:jc w:val="both"/>
        <w:rPr>
          <w:rFonts w:ascii="Times New Roman" w:hAnsi="Times New Roman" w:cs="Times New Roman"/>
          <w:sz w:val="24"/>
          <w:szCs w:val="24"/>
          <w:lang w:val="en-GB"/>
        </w:rPr>
      </w:pPr>
      <w:r w:rsidRPr="003410EA">
        <w:rPr>
          <w:rFonts w:ascii="Times New Roman" w:hAnsi="Times New Roman" w:cs="Times New Roman"/>
          <w:sz w:val="24"/>
          <w:szCs w:val="24"/>
          <w:lang w:val="en-GB"/>
        </w:rPr>
        <w:lastRenderedPageBreak/>
        <w:t>Lotze, H. K., Tittensor, D. P., Bryndum-Buchholz, A., Eddy, T. D., Cheung, W. W., Galbraith, E. D., ... &amp; Worm, B. (2019). Global ensemble projections reveal trophic amplification of ocean biomass declines with climate change. Proceedings of the National Academy of Sciences, 116(26), 12907-12912.</w:t>
      </w:r>
    </w:p>
    <w:p w14:paraId="621A5761"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Lübker, H. M., Keys, P. W., Merrie, A., Pereira, L. M., Rocha, J. C., &amp; Ortuño Crespo, G. (2023). Imagining sustainable futures for the high seas by combining the power of computation and narrative. npj Ocean Sustainability, 2(1), 4.</w:t>
      </w:r>
    </w:p>
    <w:p w14:paraId="69B0A5EB" w14:textId="42097D9C" w:rsidR="0082779D"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Luczak, C., Beaugrand, G., </w:t>
      </w:r>
      <w:r w:rsidR="005B4237" w:rsidRPr="005B4237">
        <w:rPr>
          <w:rFonts w:ascii="Times New Roman" w:hAnsi="Times New Roman" w:cs="Times New Roman"/>
          <w:sz w:val="24"/>
          <w:szCs w:val="24"/>
          <w:lang w:val="en-GB"/>
        </w:rPr>
        <w:t>Jaffré, M., &amp; Lenoir, S. (2011). Climate change impact on Balearic shearwater through a trophic cascade. Biology Letters, 7(5), 702–705.</w:t>
      </w:r>
      <w:r w:rsidRPr="00F145E2">
        <w:rPr>
          <w:rFonts w:ascii="Times New Roman" w:hAnsi="Times New Roman" w:cs="Times New Roman"/>
          <w:sz w:val="24"/>
          <w:szCs w:val="24"/>
          <w:lang w:val="en-GB"/>
        </w:rPr>
        <w:t xml:space="preserve"> </w:t>
      </w:r>
    </w:p>
    <w:p w14:paraId="00E588B7" w14:textId="440E0A5F"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Maxwell, S. M., Gjerde, K. M., Conners, M. G., &amp; Crowder, L. B. (2020). Mobile protected areas for biodiversity on the high seas. Science, 367(6475), 252-254.</w:t>
      </w:r>
    </w:p>
    <w:p w14:paraId="6952C070" w14:textId="57FBE6E8" w:rsidR="007C3CA3" w:rsidRDefault="007C3CA3" w:rsidP="00F4090D">
      <w:pPr>
        <w:spacing w:after="60" w:line="240" w:lineRule="auto"/>
        <w:ind w:firstLine="426"/>
        <w:jc w:val="both"/>
        <w:rPr>
          <w:rFonts w:ascii="Times New Roman" w:hAnsi="Times New Roman" w:cs="Times New Roman"/>
          <w:sz w:val="24"/>
          <w:szCs w:val="24"/>
          <w:lang w:val="en-GB"/>
        </w:rPr>
      </w:pPr>
      <w:r w:rsidRPr="007C3CA3">
        <w:rPr>
          <w:rFonts w:ascii="Times New Roman" w:hAnsi="Times New Roman" w:cs="Times New Roman"/>
          <w:sz w:val="24"/>
          <w:szCs w:val="24"/>
          <w:lang w:val="en-GB"/>
        </w:rPr>
        <w:t>Margules, C. R., &amp; Pressey, R. L. (2000). Systematic conservation planning. Nature, 405(6783), 243-253.</w:t>
      </w:r>
    </w:p>
    <w:p w14:paraId="70EA7CDB" w14:textId="66280AB2" w:rsidR="00C60DB2" w:rsidRPr="00F145E2" w:rsidRDefault="00C60DB2" w:rsidP="00F4090D">
      <w:pPr>
        <w:spacing w:after="60" w:line="240" w:lineRule="auto"/>
        <w:ind w:firstLine="426"/>
        <w:jc w:val="both"/>
        <w:rPr>
          <w:rFonts w:ascii="Times New Roman" w:hAnsi="Times New Roman" w:cs="Times New Roman"/>
          <w:sz w:val="24"/>
          <w:szCs w:val="24"/>
          <w:lang w:val="en-GB"/>
        </w:rPr>
      </w:pPr>
      <w:r w:rsidRPr="00C60DB2">
        <w:rPr>
          <w:rFonts w:ascii="Times New Roman" w:hAnsi="Times New Roman" w:cs="Times New Roman"/>
          <w:sz w:val="24"/>
          <w:szCs w:val="24"/>
          <w:lang w:val="en-GB"/>
        </w:rPr>
        <w:t>Martinez-Vicente, V., Jackson, T., Laurenson, A, Meek, E., Miller, P., Sullivan, E., Atkinson, A., Darmaraki, S., Raitsos, D., Fernandes-Salvador, Jose A., Anabitarte, A., Concha. J., Rio, M., Sathyendranath, S. (2025) Three dynamic epipelagic seascape designs for marine biodiversity studies. Earth system science data.</w:t>
      </w:r>
      <w:r w:rsidR="00C150E0">
        <w:rPr>
          <w:rFonts w:ascii="Times New Roman" w:hAnsi="Times New Roman" w:cs="Times New Roman"/>
          <w:sz w:val="24"/>
          <w:szCs w:val="24"/>
          <w:lang w:val="en-GB"/>
        </w:rPr>
        <w:t xml:space="preserve"> Under review.</w:t>
      </w:r>
    </w:p>
    <w:p w14:paraId="00BA7A8C"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2C1ADE">
        <w:rPr>
          <w:rFonts w:ascii="Times New Roman" w:hAnsi="Times New Roman" w:cs="Times New Roman"/>
          <w:sz w:val="24"/>
          <w:szCs w:val="24"/>
          <w:lang w:val="en-GB"/>
        </w:rPr>
        <w:t xml:space="preserve">Mazaris, A., Almpanidou, V., Anabitarte, A., Astarloa, A., Butenschön, M., Chatzimentor, A., Corrales, X., Doxa, A., Erauskin-Extramiana, M., Fernandes-Salvador, J. A., García-Barón, I., Gil, Á., Katsanevakis, S., Kristiansen, T., Louzao, M., Mafalda, A., Peck, M., Petsas, P., Queiros, A., . . . </w:t>
      </w:r>
      <w:r w:rsidRPr="00F145E2">
        <w:rPr>
          <w:rFonts w:ascii="Times New Roman" w:hAnsi="Times New Roman" w:cs="Times New Roman"/>
          <w:sz w:val="24"/>
          <w:szCs w:val="24"/>
          <w:lang w:val="en-GB"/>
        </w:rPr>
        <w:t xml:space="preserve">Valente, R. (2023). </w:t>
      </w:r>
      <w:r w:rsidRPr="003B4228">
        <w:rPr>
          <w:rFonts w:ascii="Times New Roman" w:hAnsi="Times New Roman" w:cs="Times New Roman"/>
          <w:sz w:val="24"/>
          <w:szCs w:val="24"/>
          <w:lang w:val="en-GB"/>
        </w:rPr>
        <w:t>Climate change impact scenarios on charismatic marine species of the Mediterranean Sea. FutureMARES Project Deliverable report D4.2</w:t>
      </w:r>
      <w:r w:rsidRPr="00F145E2">
        <w:rPr>
          <w:rFonts w:ascii="Times New Roman" w:hAnsi="Times New Roman" w:cs="Times New Roman"/>
          <w:sz w:val="24"/>
          <w:szCs w:val="24"/>
          <w:lang w:val="en-GB"/>
        </w:rPr>
        <w:t xml:space="preserve">. </w:t>
      </w:r>
    </w:p>
    <w:p w14:paraId="0CFC0AD4" w14:textId="7754860D"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McKenna, M. F., Ross, D., Wiggins, S. M., &amp; Hildebrand, J. A. (2012). Underwater radiated noise from modern commercial ships. </w:t>
      </w:r>
      <w:r w:rsidRPr="003B4228">
        <w:rPr>
          <w:rFonts w:ascii="Times New Roman" w:hAnsi="Times New Roman" w:cs="Times New Roman"/>
          <w:sz w:val="24"/>
          <w:szCs w:val="24"/>
          <w:lang w:val="en-GB"/>
        </w:rPr>
        <w:t>J Acoust Soc Am</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131</w:t>
      </w:r>
      <w:r w:rsidRPr="00F145E2">
        <w:rPr>
          <w:rFonts w:ascii="Times New Roman" w:hAnsi="Times New Roman" w:cs="Times New Roman"/>
          <w:sz w:val="24"/>
          <w:szCs w:val="24"/>
          <w:lang w:val="en-GB"/>
        </w:rPr>
        <w:t xml:space="preserve">(1), 92-103. </w:t>
      </w:r>
    </w:p>
    <w:p w14:paraId="23269667" w14:textId="2B06FBF2" w:rsidR="00DA1698" w:rsidRPr="00F145E2" w:rsidRDefault="00DA1698" w:rsidP="00F4090D">
      <w:pPr>
        <w:spacing w:after="60" w:line="240" w:lineRule="auto"/>
        <w:ind w:firstLine="426"/>
        <w:jc w:val="both"/>
        <w:rPr>
          <w:rFonts w:ascii="Times New Roman" w:hAnsi="Times New Roman" w:cs="Times New Roman"/>
          <w:sz w:val="24"/>
          <w:szCs w:val="24"/>
          <w:lang w:val="en-GB"/>
        </w:rPr>
      </w:pPr>
      <w:r w:rsidRPr="00DA1698">
        <w:rPr>
          <w:rFonts w:ascii="Times New Roman" w:hAnsi="Times New Roman" w:cs="Times New Roman"/>
          <w:sz w:val="24"/>
          <w:szCs w:val="24"/>
          <w:lang w:val="en-GB"/>
        </w:rPr>
        <w:t>McPherson, J. M., Jetz, W., &amp; Rogers, D. J. (2004). The effects of species’ range sizes on the accuracy of distribution models: ecological phenomenon or statistical artefact?. Journal of applied ecology, 41(5), 811-823.</w:t>
      </w:r>
    </w:p>
    <w:p w14:paraId="3C382E4F"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MCR. (2011). Cruise report for research projects conducted from R/V Song of the Whale in French and UK waters of the English Channel. 1-18. </w:t>
      </w:r>
    </w:p>
    <w:p w14:paraId="00D90E13" w14:textId="179EEB0D" w:rsidR="00070B97" w:rsidRPr="00F145E2" w:rsidRDefault="00070B97" w:rsidP="00F4090D">
      <w:pPr>
        <w:spacing w:after="60" w:line="240" w:lineRule="auto"/>
        <w:ind w:firstLine="426"/>
        <w:jc w:val="both"/>
        <w:rPr>
          <w:rFonts w:ascii="Times New Roman" w:hAnsi="Times New Roman" w:cs="Times New Roman"/>
          <w:sz w:val="24"/>
          <w:szCs w:val="24"/>
          <w:lang w:val="en-GB"/>
        </w:rPr>
      </w:pPr>
      <w:r w:rsidRPr="00070B97">
        <w:rPr>
          <w:rFonts w:ascii="Times New Roman" w:hAnsi="Times New Roman" w:cs="Times New Roman"/>
          <w:sz w:val="24"/>
          <w:szCs w:val="24"/>
          <w:lang w:val="en-GB"/>
        </w:rPr>
        <w:t>Miller, P.I. (2009) Composite front maps for improved visibility of dynamic sea-surface features on cloudy SeaWiFS and AVHRR data. Journal of Marine Systems, 78(3), 327-336.</w:t>
      </w:r>
    </w:p>
    <w:p w14:paraId="12E0B803" w14:textId="77777777" w:rsidR="00FA1609"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Miloslavich, P., Bax, N. J., Simmons, S. E., Klein, E., Appeltans, W., Aburto‐Oropeza, O., ... &amp; Shin, Y. J. (2018). Essential ocean variables for global sustained observations of biodiversity and ecosystem changes. Global Change Biology, 24(6), 2416-2433.</w:t>
      </w:r>
    </w:p>
    <w:p w14:paraId="3E6FF582" w14:textId="175723E4" w:rsidR="00555280" w:rsidRPr="00F145E2" w:rsidRDefault="00555280"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Murphy, S., Evans, P. G., Pinn, E., &amp; Pierce, G. J. (2021). Conservation management of common dolphins: Lessons learned from the North‐East Atlantic. Aquatic Conservation: Marine and Freshwater Ecosystems, 31, 137-166.</w:t>
      </w:r>
    </w:p>
    <w:p w14:paraId="0D828284"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Napper, I. E., Davies, A. J., Jah, M., Miner, K. R., Thompson, R. C., Quinn, M., &amp; Koldewey, H. J. (2023). Protect Earth’s orbit: Avoid high seas mistakes. Science, 379(6636), 990-991.</w:t>
      </w:r>
    </w:p>
    <w:p w14:paraId="6ED0F891" w14:textId="77777777" w:rsidR="0082779D" w:rsidRPr="00F145E2" w:rsidRDefault="0082779D" w:rsidP="00AC6E7B">
      <w:pPr>
        <w:spacing w:after="60" w:line="240" w:lineRule="auto"/>
        <w:ind w:left="708" w:hanging="282"/>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OECD. (2022). </w:t>
      </w:r>
      <w:r w:rsidRPr="003B4228">
        <w:rPr>
          <w:rFonts w:ascii="Times New Roman" w:hAnsi="Times New Roman" w:cs="Times New Roman"/>
          <w:sz w:val="24"/>
          <w:szCs w:val="24"/>
          <w:lang w:val="en-GB"/>
        </w:rPr>
        <w:t>OECD Review of Fisheries 2022</w:t>
      </w:r>
      <w:r w:rsidRPr="00F145E2">
        <w:rPr>
          <w:rFonts w:ascii="Times New Roman" w:hAnsi="Times New Roman" w:cs="Times New Roman"/>
          <w:sz w:val="24"/>
          <w:szCs w:val="24"/>
          <w:lang w:val="en-GB"/>
        </w:rPr>
        <w:t xml:space="preserve">. </w:t>
      </w:r>
      <w:hyperlink r:id="rId16" w:history="1">
        <w:r w:rsidRPr="003410EA">
          <w:rPr>
            <w:lang w:val="en-GB"/>
          </w:rPr>
          <w:t>https://doi.org/doi:https://doi.org/10.1787/9c3ad238-en</w:t>
        </w:r>
      </w:hyperlink>
      <w:r w:rsidRPr="00F145E2">
        <w:rPr>
          <w:rFonts w:ascii="Times New Roman" w:hAnsi="Times New Roman" w:cs="Times New Roman"/>
          <w:sz w:val="24"/>
          <w:szCs w:val="24"/>
          <w:lang w:val="en-GB"/>
        </w:rPr>
        <w:t xml:space="preserve"> </w:t>
      </w:r>
    </w:p>
    <w:p w14:paraId="61DCC623"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O'Leary, B. C., Brown, R. L., Johnson, D. E., Von Nordheim, H., Ardron, J., Packeiser, T., &amp; Roberts, C. M. (2012). The first network of marine protected areas </w:t>
      </w:r>
      <w:r w:rsidRPr="00F145E2">
        <w:rPr>
          <w:rFonts w:ascii="Times New Roman" w:hAnsi="Times New Roman" w:cs="Times New Roman"/>
          <w:sz w:val="24"/>
          <w:szCs w:val="24"/>
          <w:lang w:val="en-GB"/>
        </w:rPr>
        <w:lastRenderedPageBreak/>
        <w:t>(MPAs) in the high seas: the process, the challenges and where next. Marine Policy, 36(3), 598-605.</w:t>
      </w:r>
    </w:p>
    <w:p w14:paraId="3405CAFE"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Payne, M. R., Barange, M., Cheung, W. W., MacKenzie, B. R., Batchelder, H. P., Cormon, X., ... &amp; Paula, J. R. (2016). Uncertainties in projecting climate-change impacts in marine ecosystems. ICES Journal of Marine Science, 73(5), 1272-1282.</w:t>
      </w:r>
    </w:p>
    <w:p w14:paraId="5D49496A"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Pedreschi, D., Bouch, P., Moriarty, M., Nixon, E., Knights, A. M., &amp; Reid, D. G. (2019). Integrated ecosystem analysis in Irish waters; Providing the context for ecosystem-based fisheries management. </w:t>
      </w:r>
      <w:r w:rsidRPr="003B4228">
        <w:rPr>
          <w:rFonts w:ascii="Times New Roman" w:hAnsi="Times New Roman" w:cs="Times New Roman"/>
          <w:sz w:val="24"/>
          <w:szCs w:val="24"/>
          <w:lang w:val="en-GB"/>
        </w:rPr>
        <w:t>Fisheries Research</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209</w:t>
      </w:r>
      <w:r w:rsidRPr="00F145E2">
        <w:rPr>
          <w:rFonts w:ascii="Times New Roman" w:hAnsi="Times New Roman" w:cs="Times New Roman"/>
          <w:sz w:val="24"/>
          <w:szCs w:val="24"/>
          <w:lang w:val="en-GB"/>
        </w:rPr>
        <w:t xml:space="preserve">, 218-229. https://doi.org/10.1016/j.fishres.2018.09.023 </w:t>
      </w:r>
    </w:p>
    <w:p w14:paraId="5F924ADC"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Pereira, H. M., Ferrier, S., Walters, M., Geller, G. N., Jongman, R. H., Scholes, R. J., ... &amp; Wegmann, M. (2013). Essential biodiversity variables. Science, 339(6117), 277-278.</w:t>
      </w:r>
    </w:p>
    <w:p w14:paraId="301B4852" w14:textId="3D79E7A9" w:rsidR="00E44FAC" w:rsidRPr="00F145E2" w:rsidRDefault="00E44FAC" w:rsidP="00F4090D">
      <w:pPr>
        <w:spacing w:after="60" w:line="240" w:lineRule="auto"/>
        <w:ind w:firstLine="426"/>
        <w:jc w:val="both"/>
        <w:rPr>
          <w:rFonts w:ascii="Times New Roman" w:hAnsi="Times New Roman" w:cs="Times New Roman"/>
          <w:sz w:val="24"/>
          <w:szCs w:val="24"/>
          <w:lang w:val="en-GB"/>
        </w:rPr>
      </w:pPr>
      <w:r w:rsidRPr="00E44FAC">
        <w:rPr>
          <w:rFonts w:ascii="Times New Roman" w:hAnsi="Times New Roman" w:cs="Times New Roman"/>
          <w:sz w:val="24"/>
          <w:szCs w:val="24"/>
          <w:lang w:val="en-GB"/>
        </w:rPr>
        <w:t>Perez, I., Guéry, L., Authier, M., &amp; Gaertner, D. (2022). Assessing the effectiveness of dFADs fishing moratorium in the Eastern Atlantic Ocean for conservation of juvenile tunas from AOTTP data. Fisheries Research, 253, 106360.</w:t>
      </w:r>
    </w:p>
    <w:p w14:paraId="0A4ED495" w14:textId="13FBA02E"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Pettorelli, N., Bühne, H. S. to, Tulloch, A., Dubois, G., Macinnis‐Ng, C., Queirós, A. M., Keith, D. A., Wegmann, M., Schrodt, F., Stellmes, M., Sonnenschein, R., Geller, G. N., Roy, S., Somers, B., Murray, N., Bland, L., Geijzendorffer, I., Kerr, J. T., Broszeit, S., … Nicholson, E. (2018). Satellite remote sensing of ecosystem functions: Opportunities, challenges and way forward. Remote Sensing in Ecology and Conservation, 4(2), 71–93. </w:t>
      </w:r>
    </w:p>
    <w:p w14:paraId="125BDC9F" w14:textId="712711AA" w:rsidR="00051910" w:rsidRPr="00F145E2" w:rsidRDefault="00051910" w:rsidP="00F4090D">
      <w:pPr>
        <w:spacing w:after="60" w:line="240" w:lineRule="auto"/>
        <w:ind w:firstLine="426"/>
        <w:jc w:val="both"/>
        <w:rPr>
          <w:rFonts w:ascii="Times New Roman" w:hAnsi="Times New Roman" w:cs="Times New Roman"/>
          <w:sz w:val="24"/>
          <w:szCs w:val="24"/>
          <w:lang w:val="en-GB"/>
        </w:rPr>
      </w:pPr>
      <w:r w:rsidRPr="00877FEA">
        <w:rPr>
          <w:rFonts w:ascii="Times New Roman" w:hAnsi="Times New Roman" w:cs="Times New Roman"/>
          <w:sz w:val="24"/>
          <w:szCs w:val="24"/>
          <w:lang w:val="en-GB"/>
        </w:rPr>
        <w:t xml:space="preserve">Pierce, G. J., Weir, C. R., Gutiérrez-Muñoz, P., Verutes, G., Fontaine, M. C., Hernández-González, A., Saavedra, C., Llavona, Á., Martínez-Cedeira, J. A., Covelo, P., López, A., Read, F. L., &amp; Dolman, S. (2020). </w:t>
      </w:r>
      <w:r w:rsidRPr="00051910">
        <w:rPr>
          <w:rFonts w:ascii="Times New Roman" w:hAnsi="Times New Roman" w:cs="Times New Roman"/>
          <w:sz w:val="24"/>
          <w:szCs w:val="24"/>
          <w:lang w:val="en-GB"/>
        </w:rPr>
        <w:t>Is Iberian harbour porpoise (Phocoena phocoena) threatened by interactions with fisheries? In: International Whaling Commission.</w:t>
      </w:r>
    </w:p>
    <w:p w14:paraId="0D3E18D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Picciulin, M., Armelloni, E., Falkner, R., Rako-Gospic, N., Radulovic, M., Pleslic, G., Muslim, S., Mihanovic, H., &amp; Gaggero, T. (2022). Characterization of the underwater noise produced by recreational and small fishing boats (&lt;14 m) in the shallow-water of the Cres-Losinj Natura 2000 SCI. </w:t>
      </w:r>
      <w:r w:rsidRPr="003B4228">
        <w:rPr>
          <w:rFonts w:ascii="Times New Roman" w:hAnsi="Times New Roman" w:cs="Times New Roman"/>
          <w:sz w:val="24"/>
          <w:szCs w:val="24"/>
          <w:lang w:val="en-GB"/>
        </w:rPr>
        <w:t>Mar Pollut Bull</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183</w:t>
      </w:r>
      <w:r w:rsidRPr="00F145E2">
        <w:rPr>
          <w:rFonts w:ascii="Times New Roman" w:hAnsi="Times New Roman" w:cs="Times New Roman"/>
          <w:sz w:val="24"/>
          <w:szCs w:val="24"/>
          <w:lang w:val="en-GB"/>
        </w:rPr>
        <w:t xml:space="preserve">, 114050. </w:t>
      </w:r>
    </w:p>
    <w:p w14:paraId="78714F38" w14:textId="77777777" w:rsidR="0082779D" w:rsidRPr="00754493"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Platt, T, Sathyendranath, S (1999) Spatial structure of pelagic ecosystem processes in the global ocean.  </w:t>
      </w:r>
      <w:r w:rsidRPr="00754493">
        <w:rPr>
          <w:rFonts w:ascii="Times New Roman" w:hAnsi="Times New Roman" w:cs="Times New Roman"/>
          <w:sz w:val="24"/>
          <w:szCs w:val="24"/>
          <w:lang w:val="en-GB"/>
        </w:rPr>
        <w:t>Ecosystems 2: 384-394. https://doi.org/10.1007/s100219900088</w:t>
      </w:r>
    </w:p>
    <w:p w14:paraId="2DF90185"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Poloczanska, E. S., Limpus, C. J., &amp; Hays, G. C. (2009). </w:t>
      </w:r>
      <w:r w:rsidRPr="00F145E2">
        <w:rPr>
          <w:rFonts w:ascii="Times New Roman" w:hAnsi="Times New Roman" w:cs="Times New Roman"/>
          <w:sz w:val="24"/>
          <w:szCs w:val="24"/>
          <w:lang w:val="en-GB"/>
        </w:rPr>
        <w:t xml:space="preserve">Chapter 2. Vulnerability of marine turtles to climate change. </w:t>
      </w:r>
      <w:r w:rsidRPr="003B4228">
        <w:rPr>
          <w:rFonts w:ascii="Times New Roman" w:hAnsi="Times New Roman" w:cs="Times New Roman"/>
          <w:sz w:val="24"/>
          <w:szCs w:val="24"/>
          <w:lang w:val="en-GB"/>
        </w:rPr>
        <w:t>Adv Mar Biol</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56</w:t>
      </w:r>
      <w:r w:rsidRPr="00F145E2">
        <w:rPr>
          <w:rFonts w:ascii="Times New Roman" w:hAnsi="Times New Roman" w:cs="Times New Roman"/>
          <w:sz w:val="24"/>
          <w:szCs w:val="24"/>
          <w:lang w:val="en-GB"/>
        </w:rPr>
        <w:t xml:space="preserve">, 151-211. </w:t>
      </w:r>
    </w:p>
    <w:p w14:paraId="44BC0DA1"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Popper, A. N. (2003). Effects of Anthropogenic Sounds on Fishes. </w:t>
      </w:r>
      <w:r w:rsidRPr="003B4228">
        <w:rPr>
          <w:rFonts w:ascii="Times New Roman" w:hAnsi="Times New Roman" w:cs="Times New Roman"/>
          <w:sz w:val="24"/>
          <w:szCs w:val="24"/>
          <w:lang w:val="en-GB"/>
        </w:rPr>
        <w:t>Fisheries</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28</w:t>
      </w:r>
      <w:r w:rsidRPr="00F145E2">
        <w:rPr>
          <w:rFonts w:ascii="Times New Roman" w:hAnsi="Times New Roman" w:cs="Times New Roman"/>
          <w:sz w:val="24"/>
          <w:szCs w:val="24"/>
          <w:lang w:val="en-GB"/>
        </w:rPr>
        <w:t xml:space="preserve">(10), 24-31. </w:t>
      </w:r>
    </w:p>
    <w:p w14:paraId="7D63A9C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Probert, P. K., Christiansen, S., Gjerde, K. M., Gubbay, S., &amp; Santos, R. S. (2007). Management and conservation of seamounts. Seamounts: Ecology, Fisheries &amp; Conservation, 442-475.</w:t>
      </w:r>
    </w:p>
    <w:p w14:paraId="6A8C33E6" w14:textId="4856FD95" w:rsidR="00D1556F" w:rsidRPr="00F145E2" w:rsidRDefault="00D1556F"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Proud, R., Cox, M. J., &amp; Brierley, A. S. (2017). Biogeography of the global ocean’s mesopelagic zone. Current Biology, 27(1), 113-119. </w:t>
      </w:r>
    </w:p>
    <w:p w14:paraId="51E5524D" w14:textId="77777777" w:rsidR="00920911" w:rsidRPr="00920911" w:rsidRDefault="00920911" w:rsidP="00920911">
      <w:pPr>
        <w:spacing w:after="60" w:line="240" w:lineRule="auto"/>
        <w:ind w:firstLine="426"/>
        <w:jc w:val="both"/>
        <w:rPr>
          <w:rFonts w:ascii="Times New Roman" w:hAnsi="Times New Roman" w:cs="Times New Roman"/>
          <w:sz w:val="24"/>
          <w:szCs w:val="24"/>
          <w:lang w:val="en-GB"/>
        </w:rPr>
      </w:pPr>
      <w:r w:rsidRPr="00920911">
        <w:rPr>
          <w:rFonts w:ascii="Times New Roman" w:hAnsi="Times New Roman" w:cs="Times New Roman"/>
          <w:sz w:val="24"/>
          <w:szCs w:val="24"/>
          <w:lang w:val="en-GB"/>
        </w:rPr>
        <w:t>Pya, N. 2021. scam: shape Constrained Additive Models. R package version 1.2-12.</w:t>
      </w:r>
    </w:p>
    <w:p w14:paraId="57E582E6" w14:textId="65933753" w:rsidR="00920911" w:rsidRPr="00F145E2" w:rsidRDefault="00920911" w:rsidP="00920911">
      <w:pPr>
        <w:spacing w:after="60" w:line="240" w:lineRule="auto"/>
        <w:ind w:firstLine="426"/>
        <w:jc w:val="both"/>
        <w:rPr>
          <w:rFonts w:ascii="Times New Roman" w:hAnsi="Times New Roman" w:cs="Times New Roman"/>
          <w:sz w:val="24"/>
          <w:szCs w:val="24"/>
          <w:lang w:val="en-GB"/>
        </w:rPr>
      </w:pPr>
      <w:r w:rsidRPr="00920911">
        <w:rPr>
          <w:rFonts w:ascii="Times New Roman" w:hAnsi="Times New Roman" w:cs="Times New Roman"/>
          <w:sz w:val="24"/>
          <w:szCs w:val="24"/>
          <w:lang w:val="en-GB"/>
        </w:rPr>
        <w:t>https://CRAN.R-project.org/package=scam.</w:t>
      </w:r>
    </w:p>
    <w:p w14:paraId="73765F9C" w14:textId="77777777" w:rsidR="0082779D" w:rsidRPr="00535B2D" w:rsidRDefault="0082779D" w:rsidP="00F4090D">
      <w:pPr>
        <w:spacing w:after="60" w:line="240" w:lineRule="auto"/>
        <w:ind w:firstLine="426"/>
        <w:jc w:val="both"/>
        <w:rPr>
          <w:rFonts w:ascii="Times New Roman" w:hAnsi="Times New Roman" w:cs="Times New Roman"/>
          <w:sz w:val="24"/>
          <w:szCs w:val="24"/>
        </w:rPr>
      </w:pPr>
      <w:r w:rsidRPr="00F145E2">
        <w:rPr>
          <w:rFonts w:ascii="Times New Roman" w:hAnsi="Times New Roman" w:cs="Times New Roman"/>
          <w:sz w:val="24"/>
          <w:szCs w:val="24"/>
          <w:lang w:val="en-GB"/>
        </w:rPr>
        <w:t xml:space="preserve">Queirós, A. M., Talbot, E., Beaumont, N. J., Somerfield, P. J., Kay, S., Pascoe, C., ... &amp; Nic Aonghusa, C. (2021). Bright spots as climate‐smart marine spatial planning tools for conservation and blue growth. </w:t>
      </w:r>
      <w:r w:rsidRPr="00535B2D">
        <w:rPr>
          <w:rFonts w:ascii="Times New Roman" w:hAnsi="Times New Roman" w:cs="Times New Roman"/>
          <w:sz w:val="24"/>
          <w:szCs w:val="24"/>
        </w:rPr>
        <w:t>Global change biology, 27(21), 5514-5531.</w:t>
      </w:r>
    </w:p>
    <w:p w14:paraId="4FE1799E" w14:textId="21625523" w:rsidR="0088198C" w:rsidRPr="00F145E2" w:rsidRDefault="0088198C" w:rsidP="00F4090D">
      <w:pPr>
        <w:spacing w:after="60" w:line="240" w:lineRule="auto"/>
        <w:ind w:firstLine="426"/>
        <w:jc w:val="both"/>
        <w:rPr>
          <w:rFonts w:ascii="Times New Roman" w:hAnsi="Times New Roman" w:cs="Times New Roman"/>
          <w:sz w:val="24"/>
          <w:szCs w:val="24"/>
          <w:lang w:val="en-GB"/>
        </w:rPr>
      </w:pPr>
      <w:r w:rsidRPr="00535B2D">
        <w:rPr>
          <w:rFonts w:ascii="Times New Roman" w:hAnsi="Times New Roman" w:cs="Times New Roman"/>
          <w:sz w:val="24"/>
          <w:szCs w:val="24"/>
        </w:rPr>
        <w:lastRenderedPageBreak/>
        <w:t xml:space="preserve">Queiroz, N., Humphries, N. E., Couto, A., Vedor, M., Da Costa, I., Sequeira, A. M., ... </w:t>
      </w:r>
      <w:r w:rsidRPr="0088198C">
        <w:rPr>
          <w:rFonts w:ascii="Times New Roman" w:hAnsi="Times New Roman" w:cs="Times New Roman"/>
          <w:sz w:val="24"/>
          <w:szCs w:val="24"/>
          <w:lang w:val="en-GB"/>
        </w:rPr>
        <w:t>&amp; Sousa, L. L. (2019). Global spatial risk assessment of sharks under the footprint of fisheries. Nature, 572(7770), 461-466.</w:t>
      </w:r>
    </w:p>
    <w:p w14:paraId="1F3ED5CA"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Ranius, T., Widenfalk, L. A., Seedre, M., Lindman, L., Felton, A., Hämäläinen, A., ... &amp; Öckinger, E. (2023). Protected area designation and management in a world of climate change: A review of recommendations. Ambio, 52(1), 68-80.</w:t>
      </w:r>
    </w:p>
    <w:p w14:paraId="59A6976B" w14:textId="3793C316" w:rsidR="00B949C8" w:rsidRPr="00F145E2" w:rsidRDefault="00B949C8" w:rsidP="00F4090D">
      <w:pPr>
        <w:spacing w:after="60" w:line="240" w:lineRule="auto"/>
        <w:ind w:firstLine="426"/>
        <w:jc w:val="both"/>
        <w:rPr>
          <w:rFonts w:ascii="Times New Roman" w:hAnsi="Times New Roman" w:cs="Times New Roman"/>
          <w:sz w:val="24"/>
          <w:szCs w:val="24"/>
          <w:lang w:val="en-GB"/>
        </w:rPr>
      </w:pPr>
      <w:r w:rsidRPr="00B949C8">
        <w:rPr>
          <w:rFonts w:ascii="Times New Roman" w:hAnsi="Times New Roman" w:cs="Times New Roman"/>
          <w:sz w:val="24"/>
          <w:szCs w:val="24"/>
          <w:lang w:val="en-GB"/>
        </w:rPr>
        <w:t>Reimer, J. M., Devillers, R., Trouillet, B., Ban, N. C., Tundi Agardy, &amp; Joachim Claudet. (2023). Conservation ready marine spatial planning. Marine Policy, 153, 105655–105655. https://doi.org/10.1016/j.marpol.2023.105655</w:t>
      </w:r>
    </w:p>
    <w:p w14:paraId="489C726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Reygondeau, G., Maury, O., Beaugrand, G., Fromentin, J. M., Fonteneau, A., &amp; Cury, P. (2012). Biogeography of tuna and billfish communities. Journal of Biogeography, 39(1), 114–129. https://doi.org/10.1111/j.1365-2699.2011.02582.x</w:t>
      </w:r>
    </w:p>
    <w:p w14:paraId="684A32BE" w14:textId="2FFC1D34" w:rsidR="0082779D" w:rsidRPr="00F145E2" w:rsidRDefault="008711C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Reygondeau, G., Guidi, L., Beaugrand, G., Henson, S. A., Koubbi, P., MacKenzie, B. R., Sutton, T. T., Fioroni, M., &amp; Maury, O. (2018). Global biogeochemical provinces of the mesopelagic zone. Journal of Biogeography, 45(2), 500–514. https://doi.org/10.1111/jbi.13149</w:t>
      </w:r>
      <w:r w:rsidR="0082779D" w:rsidRPr="00F145E2">
        <w:rPr>
          <w:rFonts w:ascii="Times New Roman" w:hAnsi="Times New Roman" w:cs="Times New Roman"/>
          <w:sz w:val="24"/>
          <w:szCs w:val="24"/>
          <w:lang w:val="en-GB"/>
        </w:rPr>
        <w:t xml:space="preserve">  </w:t>
      </w:r>
    </w:p>
    <w:p w14:paraId="277355A5" w14:textId="69267B91" w:rsidR="001A4ADD" w:rsidRDefault="001A4AD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Rockwood, R. C., Adams, J., Silber, G., &amp; Jahncke, J. (2020). Estimating effectiveness of speed reduction measures for decreasing whale-strike mortality in a high-risk region. Endangered Species Research, 43, 145-166.</w:t>
      </w:r>
      <w:r w:rsidR="00FB5FF4" w:rsidRPr="00F145E2">
        <w:rPr>
          <w:rFonts w:ascii="Times New Roman" w:hAnsi="Times New Roman" w:cs="Times New Roman"/>
          <w:sz w:val="24"/>
          <w:szCs w:val="24"/>
          <w:lang w:val="en-GB"/>
        </w:rPr>
        <w:t xml:space="preserve"> https://doi.org/10.3354/esr01056</w:t>
      </w:r>
    </w:p>
    <w:p w14:paraId="78996942" w14:textId="210B4867" w:rsidR="00CA7F51" w:rsidRPr="00F145E2" w:rsidRDefault="00CA7F51" w:rsidP="00F4090D">
      <w:pPr>
        <w:spacing w:after="60" w:line="240" w:lineRule="auto"/>
        <w:ind w:firstLine="426"/>
        <w:jc w:val="both"/>
        <w:rPr>
          <w:rFonts w:ascii="Times New Roman" w:hAnsi="Times New Roman" w:cs="Times New Roman"/>
          <w:sz w:val="24"/>
          <w:szCs w:val="24"/>
          <w:lang w:val="en-GB"/>
        </w:rPr>
      </w:pPr>
      <w:r w:rsidRPr="00CA7F51">
        <w:rPr>
          <w:rFonts w:ascii="Times New Roman" w:hAnsi="Times New Roman" w:cs="Times New Roman"/>
          <w:sz w:val="24"/>
          <w:szCs w:val="24"/>
          <w:lang w:val="en-GB"/>
        </w:rPr>
        <w:t>Rodrigues, A. S., Andelman, S. J., Bakarr, M. I., Boitani, L., Brooks, T. M., Cowling, R. M., ... &amp; Yan, X. (2004). Effectiveness of the global protected area network in representing species diversity. Nature, 428(6983), 640-643.</w:t>
      </w:r>
    </w:p>
    <w:p w14:paraId="01899F69"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Sathyendranath, S., Longhurst, A., Caverhill, C. M., &amp; Platt, T. (1995). Regionally and seasonally differentiated primary production in the North Atlantic. Deep Sea Research Part I: Oceanographic Research Papers, 42(10), 1773–1802. https://doi.org/10.1016/0967-0637(95)00059-F</w:t>
      </w:r>
    </w:p>
    <w:p w14:paraId="75859002" w14:textId="0B08F6AC" w:rsidR="006B269A" w:rsidRDefault="006B269A" w:rsidP="00F4090D">
      <w:pPr>
        <w:spacing w:after="60" w:line="240" w:lineRule="auto"/>
        <w:ind w:firstLine="426"/>
        <w:jc w:val="both"/>
        <w:rPr>
          <w:rFonts w:ascii="Times New Roman" w:hAnsi="Times New Roman" w:cs="Times New Roman"/>
          <w:sz w:val="24"/>
          <w:szCs w:val="24"/>
          <w:lang w:val="en-GB"/>
        </w:rPr>
      </w:pPr>
      <w:r w:rsidRPr="006B269A">
        <w:rPr>
          <w:rFonts w:ascii="Times New Roman" w:hAnsi="Times New Roman" w:cs="Times New Roman"/>
          <w:sz w:val="24"/>
          <w:szCs w:val="24"/>
          <w:lang w:val="en-GB"/>
        </w:rPr>
        <w:t xml:space="preserve">Sathyendranath, S., Brewin, R., Brockmann, C., Brotas, V., Calton, B., Chuprin, A., Cipollini, P., Couto, A., Dingle, J., Doerffer, R., Donlon, C., Dowell, M., Farman, A., Grant, M., Groom, S., Horseman, A., Jackson, T., Krasemann, H., Lavender, S., </w:t>
      </w:r>
      <w:r w:rsidR="003563A2" w:rsidRPr="003563A2">
        <w:rPr>
          <w:rFonts w:ascii="Times New Roman" w:hAnsi="Times New Roman" w:cs="Times New Roman"/>
          <w:sz w:val="24"/>
          <w:szCs w:val="24"/>
          <w:lang w:val="en-GB"/>
        </w:rPr>
        <w:t>&amp; Martinez-Vicente, V. (</w:t>
      </w:r>
      <w:r w:rsidRPr="006B269A">
        <w:rPr>
          <w:rFonts w:ascii="Times New Roman" w:hAnsi="Times New Roman" w:cs="Times New Roman"/>
          <w:sz w:val="24"/>
          <w:szCs w:val="24"/>
          <w:lang w:val="en-GB"/>
        </w:rPr>
        <w:t>2019</w:t>
      </w:r>
      <w:r w:rsidR="003563A2" w:rsidRPr="003563A2">
        <w:rPr>
          <w:rFonts w:ascii="Times New Roman" w:hAnsi="Times New Roman" w:cs="Times New Roman"/>
          <w:sz w:val="24"/>
          <w:szCs w:val="24"/>
          <w:lang w:val="en-GB"/>
        </w:rPr>
        <w:t>).</w:t>
      </w:r>
      <w:r w:rsidRPr="006B269A">
        <w:rPr>
          <w:rFonts w:ascii="Times New Roman" w:hAnsi="Times New Roman" w:cs="Times New Roman"/>
          <w:sz w:val="24"/>
          <w:szCs w:val="24"/>
          <w:lang w:val="en-GB"/>
        </w:rPr>
        <w:t xml:space="preserve"> An Ocean-Colour Time Series for Use in Climate Studies: The Experience of the Ocean-Colour Climate Change Initiative (OC-CCI). Sensors</w:t>
      </w:r>
      <w:r w:rsidR="003563A2" w:rsidRPr="003563A2">
        <w:rPr>
          <w:rFonts w:ascii="Times New Roman" w:hAnsi="Times New Roman" w:cs="Times New Roman"/>
          <w:sz w:val="24"/>
          <w:szCs w:val="24"/>
          <w:lang w:val="en-GB"/>
        </w:rPr>
        <w:t>,</w:t>
      </w:r>
      <w:r w:rsidRPr="006B269A">
        <w:rPr>
          <w:rFonts w:ascii="Times New Roman" w:hAnsi="Times New Roman" w:cs="Times New Roman"/>
          <w:sz w:val="24"/>
          <w:szCs w:val="24"/>
          <w:lang w:val="en-GB"/>
        </w:rPr>
        <w:t xml:space="preserve"> 19</w:t>
      </w:r>
      <w:r w:rsidR="003563A2" w:rsidRPr="003563A2">
        <w:rPr>
          <w:rFonts w:ascii="Times New Roman" w:hAnsi="Times New Roman" w:cs="Times New Roman"/>
          <w:sz w:val="24"/>
          <w:szCs w:val="24"/>
          <w:lang w:val="en-GB"/>
        </w:rPr>
        <w:t>(19),</w:t>
      </w:r>
      <w:r w:rsidRPr="006B269A">
        <w:rPr>
          <w:rFonts w:ascii="Times New Roman" w:hAnsi="Times New Roman" w:cs="Times New Roman"/>
          <w:sz w:val="24"/>
          <w:szCs w:val="24"/>
          <w:lang w:val="en-GB"/>
        </w:rPr>
        <w:t xml:space="preserve"> 4285. https://doi.org/10.3390/s19194285</w:t>
      </w:r>
    </w:p>
    <w:p w14:paraId="57353DDB" w14:textId="77777777" w:rsidR="00C943DA" w:rsidRDefault="00C943DA" w:rsidP="00F4090D">
      <w:pPr>
        <w:spacing w:after="60" w:line="240" w:lineRule="auto"/>
        <w:ind w:firstLine="426"/>
        <w:jc w:val="both"/>
        <w:rPr>
          <w:rFonts w:ascii="Times New Roman" w:hAnsi="Times New Roman" w:cs="Times New Roman"/>
          <w:sz w:val="24"/>
          <w:szCs w:val="24"/>
          <w:lang w:val="en-GB"/>
        </w:rPr>
      </w:pPr>
      <w:r w:rsidRPr="003410EA">
        <w:rPr>
          <w:rFonts w:ascii="Times New Roman" w:hAnsi="Times New Roman" w:cs="Times New Roman"/>
          <w:sz w:val="24"/>
          <w:szCs w:val="24"/>
          <w:lang w:val="en-GB"/>
        </w:rPr>
        <w:t>Sala, E., Mayorga, J., Bradley, D., Cabral, R. B., Atwood, T. B., Auber, A., Cheung, W., Costello, C., Ferretti, F., Friedlander, A. M., Gaines, S. D., Garilao, C., Goodell, W., Halpern, B. S., Hinson, A., Kaschner, K., Kesner-Reyes, K., Leprieur, F., McGowan, J., &amp; Morgan, L. E. (2021). Protecting the Global Ocean for biodiversity, Food and Climate. Nature, 592(592), 397–402. https://doi.org/10.1038/s41586-021-03371-z</w:t>
      </w:r>
      <w:r w:rsidRPr="003410EA" w:rsidDel="00C943DA">
        <w:rPr>
          <w:rFonts w:ascii="Times New Roman" w:hAnsi="Times New Roman" w:cs="Times New Roman"/>
          <w:sz w:val="24"/>
          <w:szCs w:val="24"/>
          <w:lang w:val="en-GB"/>
        </w:rPr>
        <w:t xml:space="preserve"> </w:t>
      </w:r>
    </w:p>
    <w:p w14:paraId="207755EB" w14:textId="1326EBEA"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Secades, C., O’Connor, B., Brown, C., &amp; Walpole, M. (2014). Earth observation for biodiversity monitoring: A review of current approaches and future opportunities for tracking progress towards the Aichi Biodiversity Targets. CBD Technical Series, No.72. https://www.cabdirect.org/cabdirect/abstract/20143104483</w:t>
      </w:r>
    </w:p>
    <w:p w14:paraId="1AA66EFE"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Shannon, G., McKenna, M. F., Angeloni, L. M., Crooks, K. R., Fristrup, K. M., Brown, E., Warner, K. A., Nelson, M. D., White, C., Briggs, J., McFarland, S., &amp; Wittemyer, G. (2016). A synthesis of two decades of research documenting the effects of noise on wildlife. </w:t>
      </w:r>
      <w:r w:rsidRPr="003B4228">
        <w:rPr>
          <w:rFonts w:ascii="Times New Roman" w:hAnsi="Times New Roman" w:cs="Times New Roman"/>
          <w:sz w:val="24"/>
          <w:szCs w:val="24"/>
          <w:lang w:val="en-GB"/>
        </w:rPr>
        <w:t>Biol Rev Camb Philos Soc</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91</w:t>
      </w:r>
      <w:r w:rsidRPr="00F145E2">
        <w:rPr>
          <w:rFonts w:ascii="Times New Roman" w:hAnsi="Times New Roman" w:cs="Times New Roman"/>
          <w:sz w:val="24"/>
          <w:szCs w:val="24"/>
          <w:lang w:val="en-GB"/>
        </w:rPr>
        <w:t xml:space="preserve">(4), 982-1005. </w:t>
      </w:r>
    </w:p>
    <w:p w14:paraId="7DFCCCE4"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Sharma, R. (2015). Environmental issues of deep-sea mining. Procedia Earth and Planetary Science, 11, 204-211.</w:t>
      </w:r>
    </w:p>
    <w:p w14:paraId="664D3B61"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lastRenderedPageBreak/>
        <w:t xml:space="preserve">Skern-Mauritzen, M., Pedreschi, D., Reid, D., Baum, D., Afonso, P., Arneberg, P., Buttay, L., Bonetti, J., Ciotti, Á., Conti, L., Corte, G., Fernandes, L., Ferrari, D., Ferreira, C. L., Floeter, S. R., Flores, A., Gandra, T., García de Vinuesa, A. S., Hobbs, R., . . . Quimbayo, J. P. (2021). </w:t>
      </w:r>
      <w:r w:rsidRPr="003B4228">
        <w:rPr>
          <w:rFonts w:ascii="Times New Roman" w:hAnsi="Times New Roman" w:cs="Times New Roman"/>
          <w:sz w:val="24"/>
          <w:szCs w:val="24"/>
          <w:lang w:val="en-GB"/>
        </w:rPr>
        <w:t>Deliverable 1.1 Regional and pan-Atlantic management objectives</w:t>
      </w:r>
      <w:r w:rsidRPr="00F145E2">
        <w:rPr>
          <w:rFonts w:ascii="Times New Roman" w:hAnsi="Times New Roman" w:cs="Times New Roman"/>
          <w:sz w:val="24"/>
          <w:szCs w:val="24"/>
          <w:lang w:val="en-GB"/>
        </w:rPr>
        <w:t xml:space="preserve">. </w:t>
      </w:r>
    </w:p>
    <w:p w14:paraId="3BEBD3BA" w14:textId="77777777" w:rsidR="0082779D" w:rsidRPr="002C1ADE" w:rsidRDefault="0082779D" w:rsidP="00F4090D">
      <w:pPr>
        <w:spacing w:after="60" w:line="240" w:lineRule="auto"/>
        <w:ind w:firstLine="426"/>
        <w:jc w:val="both"/>
        <w:rPr>
          <w:rFonts w:ascii="Times New Roman" w:hAnsi="Times New Roman" w:cs="Times New Roman"/>
          <w:sz w:val="24"/>
          <w:szCs w:val="24"/>
          <w:lang w:val="en-US"/>
        </w:rPr>
      </w:pPr>
      <w:r w:rsidRPr="00F145E2">
        <w:rPr>
          <w:rFonts w:ascii="Times New Roman" w:hAnsi="Times New Roman" w:cs="Times New Roman"/>
          <w:sz w:val="24"/>
          <w:szCs w:val="24"/>
          <w:lang w:val="en-GB"/>
        </w:rPr>
        <w:t xml:space="preserve">Skidmore, A. K., Pettorelli, N., Coops, N. C., Geller, G. N., Hansen, M., Lucas, R., Mücher, C. A., O’Connor, B., Paganini, M., Pereira, H. M., Schaepman, M. E., Turner, W., Wang, T., &amp; Wegmann, M. (2015). Environmental science: Agree on biodiversity metrics to track from space. </w:t>
      </w:r>
      <w:r w:rsidRPr="002C1ADE">
        <w:rPr>
          <w:rFonts w:ascii="Times New Roman" w:hAnsi="Times New Roman" w:cs="Times New Roman"/>
          <w:sz w:val="24"/>
          <w:szCs w:val="24"/>
          <w:lang w:val="en-US"/>
        </w:rPr>
        <w:t xml:space="preserve">Nature News, 523(7561), 403. </w:t>
      </w:r>
    </w:p>
    <w:p w14:paraId="6AF47C30" w14:textId="2E02FDC4" w:rsidR="00666DD3" w:rsidRPr="002C1ADE" w:rsidRDefault="00666DD3" w:rsidP="00F4090D">
      <w:pPr>
        <w:spacing w:after="60" w:line="240" w:lineRule="auto"/>
        <w:ind w:firstLine="426"/>
        <w:jc w:val="both"/>
        <w:rPr>
          <w:rFonts w:ascii="Times New Roman" w:hAnsi="Times New Roman" w:cs="Times New Roman"/>
          <w:sz w:val="24"/>
          <w:szCs w:val="24"/>
          <w:lang w:val="en-US"/>
        </w:rPr>
      </w:pPr>
      <w:r w:rsidRPr="002C1ADE">
        <w:rPr>
          <w:rFonts w:ascii="Times New Roman" w:hAnsi="Times New Roman" w:cs="Times New Roman"/>
          <w:sz w:val="24"/>
          <w:szCs w:val="24"/>
          <w:lang w:val="en-US"/>
        </w:rPr>
        <w:t>Smith, R. J., Eastwood, P. D., Ota, Y., &amp; Rogers, S. I. (2009). Developing best practice for using Marxan to locate Marine Protected Areas in European waters. ICES Journal of Marine Science, 66(1), 188-194.</w:t>
      </w:r>
    </w:p>
    <w:p w14:paraId="7C0EE9BD"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2C1ADE">
        <w:rPr>
          <w:rFonts w:ascii="Times New Roman" w:hAnsi="Times New Roman" w:cs="Times New Roman"/>
          <w:sz w:val="24"/>
          <w:szCs w:val="24"/>
          <w:lang w:val="en-US"/>
        </w:rPr>
        <w:t xml:space="preserve">Soldatini, C., </w:t>
      </w:r>
      <w:r w:rsidR="00EE730D" w:rsidRPr="002C1ADE">
        <w:rPr>
          <w:rFonts w:ascii="Times New Roman" w:hAnsi="Times New Roman" w:cs="Times New Roman"/>
          <w:sz w:val="24"/>
          <w:szCs w:val="24"/>
          <w:lang w:val="en-US"/>
        </w:rPr>
        <w:t xml:space="preserve">Albores‐Barajas, Y. V., Massa, B., &amp; Olivier Giménez. </w:t>
      </w:r>
      <w:r w:rsidR="00EE730D" w:rsidRPr="00EE730D">
        <w:rPr>
          <w:rFonts w:ascii="Times New Roman" w:hAnsi="Times New Roman" w:cs="Times New Roman"/>
          <w:sz w:val="24"/>
          <w:szCs w:val="24"/>
          <w:lang w:val="en-GB"/>
        </w:rPr>
        <w:t>(2016). Forecasting ocean warming impacts on seabird demography: a case study on the European storm petrel. Marine Ecology Progress Series, 552, 255–269.</w:t>
      </w:r>
      <w:r w:rsidRPr="00EE730D">
        <w:rPr>
          <w:rFonts w:ascii="Times New Roman" w:hAnsi="Times New Roman" w:cs="Times New Roman"/>
          <w:sz w:val="24"/>
          <w:szCs w:val="24"/>
          <w:lang w:val="en-GB"/>
        </w:rPr>
        <w:t xml:space="preserve"> https://doi.org/10.3354/meps11730</w:t>
      </w:r>
    </w:p>
    <w:p w14:paraId="2BB35F25" w14:textId="12E1D0AB"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Stokstad, E. (2023). Nations agree on long-sought high seas biodiversity treaty. Science (New York, NY), 379(6636), 971-971.</w:t>
      </w:r>
    </w:p>
    <w:p w14:paraId="6F09D4AA" w14:textId="13507B66" w:rsidR="00666DD3" w:rsidRPr="00F145E2" w:rsidRDefault="00666DD3" w:rsidP="00F4090D">
      <w:pPr>
        <w:spacing w:after="60" w:line="240" w:lineRule="auto"/>
        <w:ind w:firstLine="426"/>
        <w:jc w:val="both"/>
        <w:rPr>
          <w:rFonts w:ascii="Times New Roman" w:hAnsi="Times New Roman" w:cs="Times New Roman"/>
          <w:sz w:val="24"/>
          <w:szCs w:val="24"/>
          <w:lang w:val="en-GB"/>
        </w:rPr>
      </w:pPr>
      <w:r w:rsidRPr="00666DD3">
        <w:rPr>
          <w:rFonts w:ascii="Times New Roman" w:hAnsi="Times New Roman" w:cs="Times New Roman"/>
          <w:sz w:val="24"/>
          <w:szCs w:val="24"/>
          <w:lang w:val="en-GB"/>
        </w:rPr>
        <w:t>Stratoudakis, Y., Hilário, A., Ribeiro, C., Abecasis, D., Gonçalves, E. J., Andrade, F., ... &amp; Henriques, S. (2019). Environmental representativity in marine protected area networks over large and partly unexplored seascapes. Global Ecology and Conservation, 17, e00545.</w:t>
      </w:r>
    </w:p>
    <w:p w14:paraId="56BA5609" w14:textId="6CFE4398" w:rsidR="002A2FD3" w:rsidRPr="00F145E2" w:rsidRDefault="002A2FD3"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Sutton, T. T., Clark, M. R., Dunn, D. C., Halpin, P. N., Rogers, A. D., Guinotte, J., ... &amp; Heino, M. (2017). A global biogeographic classification of the mesopelagic zone. Deep Sea Research Part I: Oceanographic Research Papers, 126, 85-102. https://doi.org/10.1016/j.dsr.2017.05.006</w:t>
      </w:r>
    </w:p>
    <w:p w14:paraId="23DD2062" w14:textId="7549329E" w:rsidR="00314FD4" w:rsidRDefault="00314FD4"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rPr>
        <w:t xml:space="preserve">Taconet, M., Kroodsma, D., &amp; Fernandes, J. A. (2019). </w:t>
      </w:r>
      <w:r w:rsidRPr="00A32AB2">
        <w:rPr>
          <w:rFonts w:ascii="Times New Roman" w:hAnsi="Times New Roman" w:cs="Times New Roman"/>
          <w:sz w:val="24"/>
          <w:szCs w:val="24"/>
          <w:lang w:val="en-GB"/>
        </w:rPr>
        <w:t>Global atlas of AIS-based fishing activity: Challenges and opportunities. FAO, Rome. ISBN: 978-92-5-131964-2</w:t>
      </w:r>
    </w:p>
    <w:p w14:paraId="0021EC53" w14:textId="7574ABEA" w:rsidR="003E3A5F" w:rsidRDefault="003E3A5F" w:rsidP="00F4090D">
      <w:pPr>
        <w:spacing w:after="60" w:line="240" w:lineRule="auto"/>
        <w:ind w:firstLine="426"/>
        <w:jc w:val="both"/>
        <w:rPr>
          <w:rFonts w:ascii="Times New Roman" w:hAnsi="Times New Roman" w:cs="Times New Roman"/>
          <w:sz w:val="24"/>
          <w:szCs w:val="24"/>
          <w:lang w:val="en-GB"/>
        </w:rPr>
      </w:pPr>
      <w:r w:rsidRPr="003E3A5F">
        <w:rPr>
          <w:rFonts w:ascii="Times New Roman" w:hAnsi="Times New Roman" w:cs="Times New Roman"/>
          <w:sz w:val="24"/>
          <w:szCs w:val="24"/>
          <w:lang w:val="en-GB"/>
        </w:rPr>
        <w:t>Ter Steege, H., Pitman, N., Sabatier, D., Castellanos, H., Van Der Hout, P., Daly, D. C., ... &amp; Morawetz, W. (2003). A spatial model of tree α-diversity and tree density for the Amazon. Biodiversity &amp; Conservation, 12, 2255-2277.</w:t>
      </w:r>
    </w:p>
    <w:p w14:paraId="4F123708" w14:textId="77777777" w:rsidR="006370B7" w:rsidRDefault="006370B7" w:rsidP="00F4090D">
      <w:pPr>
        <w:spacing w:after="60" w:line="240" w:lineRule="auto"/>
        <w:ind w:firstLine="426"/>
        <w:jc w:val="both"/>
        <w:rPr>
          <w:rFonts w:ascii="Times New Roman" w:hAnsi="Times New Roman" w:cs="Times New Roman"/>
          <w:sz w:val="24"/>
          <w:szCs w:val="24"/>
          <w:lang w:val="en-GB"/>
        </w:rPr>
      </w:pPr>
      <w:r w:rsidRPr="006370B7">
        <w:rPr>
          <w:rFonts w:ascii="Times New Roman" w:hAnsi="Times New Roman" w:cs="Times New Roman"/>
          <w:sz w:val="24"/>
          <w:szCs w:val="24"/>
          <w:lang w:val="en-GB"/>
        </w:rPr>
        <w:t>Thompson CDH, Meeuwig JJ, Friedlander AM, Sala E (2023) Remote</w:t>
      </w:r>
      <w:r>
        <w:rPr>
          <w:rFonts w:ascii="Times New Roman" w:hAnsi="Times New Roman" w:cs="Times New Roman"/>
          <w:sz w:val="24"/>
          <w:szCs w:val="24"/>
          <w:lang w:val="en-GB"/>
        </w:rPr>
        <w:t xml:space="preserve"> </w:t>
      </w:r>
      <w:r w:rsidRPr="006370B7">
        <w:rPr>
          <w:rFonts w:ascii="Times New Roman" w:hAnsi="Times New Roman" w:cs="Times New Roman"/>
          <w:sz w:val="24"/>
          <w:szCs w:val="24"/>
          <w:lang w:val="en-GB"/>
        </w:rPr>
        <w:t>seamounts are key conservation priorities for pelagic wildlife.</w:t>
      </w:r>
      <w:r>
        <w:rPr>
          <w:rFonts w:ascii="Times New Roman" w:hAnsi="Times New Roman" w:cs="Times New Roman"/>
          <w:sz w:val="24"/>
          <w:szCs w:val="24"/>
          <w:lang w:val="en-GB"/>
        </w:rPr>
        <w:t xml:space="preserve"> </w:t>
      </w:r>
      <w:r w:rsidRPr="006370B7">
        <w:rPr>
          <w:rFonts w:ascii="Times New Roman" w:hAnsi="Times New Roman" w:cs="Times New Roman"/>
          <w:sz w:val="24"/>
          <w:szCs w:val="24"/>
          <w:lang w:val="en-GB"/>
        </w:rPr>
        <w:t>Conserv Lett 00:e12993. https:// doi. org/ 10. 1111/ conl. 12993</w:t>
      </w:r>
      <w:r w:rsidRPr="006370B7" w:rsidDel="006370B7">
        <w:rPr>
          <w:rFonts w:ascii="Times New Roman" w:hAnsi="Times New Roman" w:cs="Times New Roman"/>
          <w:sz w:val="24"/>
          <w:szCs w:val="24"/>
          <w:lang w:val="en-GB"/>
        </w:rPr>
        <w:t xml:space="preserve"> </w:t>
      </w:r>
    </w:p>
    <w:p w14:paraId="650E2733" w14:textId="62937C3E" w:rsidR="00CC2131" w:rsidRPr="00F145E2" w:rsidRDefault="00CC2131"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Tittensor, D. P., Mora, C., Jetz, W., Lotze, H. K., Ricard, D., Berghe, E. V., &amp; Worm, B. (2010). Global patterns and predictors of marine biodiversity across taxa. Nature, 466(7310), 1098-1101.</w:t>
      </w:r>
    </w:p>
    <w:p w14:paraId="1B55E177" w14:textId="77777777" w:rsidR="0082779D" w:rsidRPr="003B4228"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Tittensor, D. P., Novaglio, C., Harrison, C. S., Heneghan, R. F., Barrier, N., Bianchi, D., ... &amp; Blanchard, J. L. (2021). Next-generation ensemble projections reveal higher climate risks for marine ecosystems. </w:t>
      </w:r>
      <w:r w:rsidRPr="003B4228">
        <w:rPr>
          <w:rFonts w:ascii="Times New Roman" w:hAnsi="Times New Roman" w:cs="Times New Roman"/>
          <w:sz w:val="24"/>
          <w:szCs w:val="24"/>
          <w:lang w:val="en-GB"/>
        </w:rPr>
        <w:t>Nature Climate Change, 11(11), 973-981.</w:t>
      </w:r>
    </w:p>
    <w:p w14:paraId="23B81A88" w14:textId="7CF44767" w:rsidR="00107346" w:rsidRPr="003B4228" w:rsidRDefault="00107346" w:rsidP="00F4090D">
      <w:pPr>
        <w:spacing w:after="60" w:line="240" w:lineRule="auto"/>
        <w:ind w:firstLine="426"/>
        <w:jc w:val="both"/>
        <w:rPr>
          <w:rFonts w:ascii="Times New Roman" w:hAnsi="Times New Roman" w:cs="Times New Roman"/>
          <w:sz w:val="24"/>
          <w:szCs w:val="24"/>
          <w:lang w:val="en-GB"/>
        </w:rPr>
      </w:pPr>
      <w:r w:rsidRPr="00107346">
        <w:rPr>
          <w:rFonts w:ascii="Times New Roman" w:hAnsi="Times New Roman" w:cs="Times New Roman"/>
          <w:sz w:val="24"/>
          <w:szCs w:val="24"/>
          <w:lang w:val="en-GB"/>
        </w:rPr>
        <w:t>Tony, A. B. R. (2020). Adaptive management in context of MPAs: Challenges and opportunities for implementation. Journal for Nature Conservation, 56, 125864.</w:t>
      </w:r>
    </w:p>
    <w:p w14:paraId="3B75715B"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Tyack, P. L., &amp; Miller, E. H. (2002). Vocal anatomy, acoustic communication and echolocation. In A. R. Hoelzel (Ed.), </w:t>
      </w:r>
      <w:r w:rsidRPr="003B4228">
        <w:rPr>
          <w:rFonts w:ascii="Times New Roman" w:hAnsi="Times New Roman" w:cs="Times New Roman"/>
          <w:sz w:val="24"/>
          <w:szCs w:val="24"/>
          <w:lang w:val="en-GB"/>
        </w:rPr>
        <w:t>Marine mammal biology: an evolutionary approach</w:t>
      </w:r>
      <w:r w:rsidRPr="00F145E2">
        <w:rPr>
          <w:rFonts w:ascii="Times New Roman" w:hAnsi="Times New Roman" w:cs="Times New Roman"/>
          <w:sz w:val="24"/>
          <w:szCs w:val="24"/>
          <w:lang w:val="en-GB"/>
        </w:rPr>
        <w:t xml:space="preserve"> (pp. 142-184). Blackwell Science. </w:t>
      </w:r>
    </w:p>
    <w:p w14:paraId="17019ACE" w14:textId="19F3445C" w:rsidR="00D34B70" w:rsidRPr="00F145E2" w:rsidRDefault="00D34B70" w:rsidP="00F4090D">
      <w:pPr>
        <w:spacing w:after="60" w:line="240" w:lineRule="auto"/>
        <w:ind w:firstLine="426"/>
        <w:jc w:val="both"/>
        <w:rPr>
          <w:rFonts w:ascii="Times New Roman" w:hAnsi="Times New Roman" w:cs="Times New Roman"/>
          <w:sz w:val="24"/>
          <w:szCs w:val="24"/>
          <w:lang w:val="en-GB"/>
        </w:rPr>
      </w:pPr>
      <w:r w:rsidRPr="00D34B70">
        <w:rPr>
          <w:rFonts w:ascii="Times New Roman" w:hAnsi="Times New Roman" w:cs="Times New Roman"/>
          <w:sz w:val="24"/>
          <w:szCs w:val="24"/>
          <w:lang w:val="en-GB"/>
        </w:rPr>
        <w:t xml:space="preserve">Tyberghein L, Verbruggen H, Pauly K, Troupin C, Mineur F, De Clerck O (2012) Bio-ORACLE: A global environmental dataset for marine species distribution modelling. </w:t>
      </w:r>
      <w:r w:rsidRPr="00D34B70">
        <w:rPr>
          <w:rFonts w:ascii="Times New Roman" w:hAnsi="Times New Roman" w:cs="Times New Roman"/>
          <w:sz w:val="24"/>
          <w:szCs w:val="24"/>
          <w:lang w:val="en-GB"/>
        </w:rPr>
        <w:lastRenderedPageBreak/>
        <w:t>Global Ecology and Biogeography, 21, 272–281. DOI: 10.1111/j.1466-8238.2011.00656.x</w:t>
      </w:r>
    </w:p>
    <w:p w14:paraId="238A828F"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UN. (2022). </w:t>
      </w:r>
      <w:r w:rsidRPr="003B4228">
        <w:rPr>
          <w:rFonts w:ascii="Times New Roman" w:hAnsi="Times New Roman" w:cs="Times New Roman"/>
          <w:sz w:val="24"/>
          <w:szCs w:val="24"/>
          <w:lang w:val="en-GB"/>
        </w:rPr>
        <w:t>Kunming-Montreal Global biodiversity framework</w:t>
      </w:r>
      <w:r w:rsidRPr="00F145E2">
        <w:rPr>
          <w:rFonts w:ascii="Times New Roman" w:hAnsi="Times New Roman" w:cs="Times New Roman"/>
          <w:sz w:val="24"/>
          <w:szCs w:val="24"/>
          <w:lang w:val="en-GB"/>
        </w:rPr>
        <w:t xml:space="preserve">. </w:t>
      </w:r>
    </w:p>
    <w:p w14:paraId="65B7BB69" w14:textId="2C11301E" w:rsidR="00702BEF" w:rsidRPr="00F145E2" w:rsidRDefault="00702BEF" w:rsidP="00F4090D">
      <w:pPr>
        <w:spacing w:after="60" w:line="240" w:lineRule="auto"/>
        <w:ind w:firstLine="426"/>
        <w:jc w:val="both"/>
        <w:rPr>
          <w:rFonts w:ascii="Times New Roman" w:hAnsi="Times New Roman" w:cs="Times New Roman"/>
          <w:sz w:val="24"/>
          <w:szCs w:val="24"/>
          <w:lang w:val="en-GB"/>
        </w:rPr>
      </w:pPr>
      <w:r w:rsidRPr="00702BEF">
        <w:rPr>
          <w:rFonts w:ascii="Times New Roman" w:hAnsi="Times New Roman" w:cs="Times New Roman"/>
          <w:sz w:val="24"/>
          <w:szCs w:val="24"/>
          <w:lang w:val="en-GB"/>
        </w:rPr>
        <w:t xml:space="preserve">UNEP-WCMC and IUCN, Marine Protected Planet (online), [accessed January 2025]. </w:t>
      </w:r>
      <w:r w:rsidRPr="00702BEF">
        <w:rPr>
          <w:rFonts w:ascii="MS Gothic" w:eastAsia="MS Gothic" w:hAnsi="MS Gothic" w:cs="MS Gothic" w:hint="eastAsia"/>
          <w:sz w:val="24"/>
          <w:szCs w:val="24"/>
          <w:lang w:val="en-GB"/>
        </w:rPr>
        <w:t>〈</w:t>
      </w:r>
      <w:r w:rsidRPr="00702BEF">
        <w:rPr>
          <w:rFonts w:ascii="Times New Roman" w:hAnsi="Times New Roman" w:cs="Times New Roman"/>
          <w:sz w:val="24"/>
          <w:szCs w:val="24"/>
          <w:lang w:val="en-GB"/>
        </w:rPr>
        <w:t>www. protectedplanet.net</w:t>
      </w:r>
      <w:r w:rsidRPr="00702BEF">
        <w:rPr>
          <w:rFonts w:ascii="MS Gothic" w:eastAsia="MS Gothic" w:hAnsi="MS Gothic" w:cs="MS Gothic" w:hint="eastAsia"/>
          <w:sz w:val="24"/>
          <w:szCs w:val="24"/>
          <w:lang w:val="en-GB"/>
        </w:rPr>
        <w:t>〉</w:t>
      </w:r>
      <w:r w:rsidRPr="00702BEF">
        <w:rPr>
          <w:rFonts w:ascii="Times New Roman" w:hAnsi="Times New Roman" w:cs="Times New Roman"/>
          <w:sz w:val="24"/>
          <w:szCs w:val="24"/>
          <w:lang w:val="en-GB"/>
        </w:rPr>
        <w:t>.</w:t>
      </w:r>
    </w:p>
    <w:p w14:paraId="2F0F172D" w14:textId="2A7FE0B1" w:rsidR="0082779D" w:rsidRPr="00F145E2" w:rsidRDefault="0082779D" w:rsidP="00F4090D">
      <w:pPr>
        <w:spacing w:after="60" w:line="240" w:lineRule="auto"/>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 Yang, C.-S. (2018). An analysis of institutional pressures, green supply chain management, and green performance in the container shipping context. </w:t>
      </w:r>
      <w:r w:rsidRPr="003B4228">
        <w:rPr>
          <w:rFonts w:ascii="Times New Roman" w:hAnsi="Times New Roman" w:cs="Times New Roman"/>
          <w:sz w:val="24"/>
          <w:szCs w:val="24"/>
          <w:lang w:val="en-GB"/>
        </w:rPr>
        <w:t>Transportation Research Part D: Transport and Environment</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61</w:t>
      </w:r>
      <w:r w:rsidRPr="00F145E2">
        <w:rPr>
          <w:rFonts w:ascii="Times New Roman" w:hAnsi="Times New Roman" w:cs="Times New Roman"/>
          <w:sz w:val="24"/>
          <w:szCs w:val="24"/>
          <w:lang w:val="en-GB"/>
        </w:rPr>
        <w:t xml:space="preserve">, 246-260. </w:t>
      </w:r>
    </w:p>
    <w:p w14:paraId="70F8E938"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Yesson, C., Clark, M. R., Taylor, M. L., &amp; Rogers, A. D. (2011). The global distribution of seamounts based on 30 arc seconds bathymetry data. Deep Sea Research Part I: Oceanographic Research Papers, 58(4), 442-453.</w:t>
      </w:r>
    </w:p>
    <w:p w14:paraId="1817FB50"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Ytreberg, E., Åström, S., &amp; Fridell, E. (2021). Valuating environmental impacts from ship emissions – The marine perspective. </w:t>
      </w:r>
      <w:r w:rsidRPr="003B4228">
        <w:rPr>
          <w:rFonts w:ascii="Times New Roman" w:hAnsi="Times New Roman" w:cs="Times New Roman"/>
          <w:sz w:val="24"/>
          <w:szCs w:val="24"/>
          <w:lang w:val="en-GB"/>
        </w:rPr>
        <w:t>Journal of Environmental Management</w:t>
      </w:r>
      <w:r w:rsidRPr="00F145E2">
        <w:rPr>
          <w:rFonts w:ascii="Times New Roman" w:hAnsi="Times New Roman" w:cs="Times New Roman"/>
          <w:sz w:val="24"/>
          <w:szCs w:val="24"/>
          <w:lang w:val="en-GB"/>
        </w:rPr>
        <w:t>,</w:t>
      </w:r>
      <w:r w:rsidRPr="003B4228">
        <w:rPr>
          <w:rFonts w:ascii="Times New Roman" w:hAnsi="Times New Roman" w:cs="Times New Roman"/>
          <w:sz w:val="24"/>
          <w:szCs w:val="24"/>
          <w:lang w:val="en-GB"/>
        </w:rPr>
        <w:t xml:space="preserve"> 282</w:t>
      </w:r>
      <w:r w:rsidRPr="00F145E2">
        <w:rPr>
          <w:rFonts w:ascii="Times New Roman" w:hAnsi="Times New Roman" w:cs="Times New Roman"/>
          <w:sz w:val="24"/>
          <w:szCs w:val="24"/>
          <w:lang w:val="en-GB"/>
        </w:rPr>
        <w:t xml:space="preserve">. </w:t>
      </w:r>
    </w:p>
    <w:p w14:paraId="0D6B026B" w14:textId="77777777" w:rsidR="00792976" w:rsidRDefault="00EF59CE" w:rsidP="00F4090D">
      <w:pPr>
        <w:spacing w:after="60" w:line="240" w:lineRule="auto"/>
        <w:ind w:firstLine="426"/>
        <w:jc w:val="both"/>
        <w:rPr>
          <w:rFonts w:ascii="Times New Roman" w:hAnsi="Times New Roman" w:cs="Times New Roman"/>
          <w:sz w:val="24"/>
          <w:szCs w:val="24"/>
        </w:rPr>
      </w:pPr>
      <w:r w:rsidRPr="00E24E9B">
        <w:rPr>
          <w:rFonts w:ascii="Times New Roman" w:hAnsi="Times New Roman" w:cs="Times New Roman"/>
          <w:sz w:val="24"/>
          <w:szCs w:val="24"/>
          <w:lang w:val="en-GB"/>
        </w:rPr>
        <w:t xml:space="preserve">Valle, M., Ramírez-Romero, E., Ibaibarriaga, L., Citores, L., Fernandes-Salvador, J. A., &amp; Chust, G. (2024). </w:t>
      </w:r>
      <w:r w:rsidRPr="00A32AB2">
        <w:rPr>
          <w:rFonts w:ascii="Times New Roman" w:hAnsi="Times New Roman" w:cs="Times New Roman"/>
          <w:sz w:val="24"/>
          <w:szCs w:val="24"/>
          <w:lang w:val="en-GB"/>
        </w:rPr>
        <w:t xml:space="preserve">Pan-Atlantic 3D distribution model incorporating water column for commercial fish. </w:t>
      </w:r>
      <w:r w:rsidRPr="00F45437">
        <w:rPr>
          <w:rFonts w:ascii="Times New Roman" w:hAnsi="Times New Roman" w:cs="Times New Roman"/>
          <w:sz w:val="24"/>
          <w:szCs w:val="24"/>
        </w:rPr>
        <w:t xml:space="preserve">Ecological Modelling, 490, 110632. </w:t>
      </w:r>
      <w:hyperlink r:id="rId17" w:history="1">
        <w:r w:rsidRPr="00F45437">
          <w:rPr>
            <w:rFonts w:ascii="Times New Roman" w:hAnsi="Times New Roman" w:cs="Times New Roman"/>
            <w:sz w:val="24"/>
            <w:szCs w:val="24"/>
          </w:rPr>
          <w:t>https://doi.org/https://doi.org/10.1016/j.ecolmodel.2024.110632</w:t>
        </w:r>
      </w:hyperlink>
    </w:p>
    <w:p w14:paraId="6B10EA2D" w14:textId="1396709D"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rPr>
        <w:t xml:space="preserve">Van Dover, C. L., Ardron, J. A., Escobar, E., Gianni, M., Gjerde, K. M., Jaeckel, A., ... </w:t>
      </w:r>
      <w:r w:rsidRPr="00F145E2">
        <w:rPr>
          <w:rFonts w:ascii="Times New Roman" w:hAnsi="Times New Roman" w:cs="Times New Roman"/>
          <w:sz w:val="24"/>
          <w:szCs w:val="24"/>
          <w:lang w:val="en-GB"/>
        </w:rPr>
        <w:t>&amp; Weaver, P. P. E. (2017). Biodiversity loss from deep-sea mining. Nature Geoscience, 10(7), 464-465.</w:t>
      </w:r>
    </w:p>
    <w:p w14:paraId="02F4B072" w14:textId="77777777" w:rsidR="0082779D"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 xml:space="preserve">Weilgart, L. (2018). </w:t>
      </w:r>
      <w:r w:rsidRPr="003B4228">
        <w:rPr>
          <w:rFonts w:ascii="Times New Roman" w:hAnsi="Times New Roman" w:cs="Times New Roman"/>
          <w:sz w:val="24"/>
          <w:szCs w:val="24"/>
          <w:lang w:val="en-GB"/>
        </w:rPr>
        <w:t>The impact of ocean noise pollution on fish and invertebrates</w:t>
      </w:r>
      <w:r w:rsidRPr="00F145E2">
        <w:rPr>
          <w:rFonts w:ascii="Times New Roman" w:hAnsi="Times New Roman" w:cs="Times New Roman"/>
          <w:sz w:val="24"/>
          <w:szCs w:val="24"/>
          <w:lang w:val="en-GB"/>
        </w:rPr>
        <w:t xml:space="preserve"> (Report for OceanCare, Issue. </w:t>
      </w:r>
    </w:p>
    <w:p w14:paraId="32C6D58F" w14:textId="54D03B49" w:rsidR="00CA7F51" w:rsidRPr="00F145E2" w:rsidRDefault="00CA7F51" w:rsidP="00F4090D">
      <w:pPr>
        <w:spacing w:after="60" w:line="240" w:lineRule="auto"/>
        <w:ind w:firstLine="426"/>
        <w:jc w:val="both"/>
        <w:rPr>
          <w:rFonts w:ascii="Times New Roman" w:hAnsi="Times New Roman" w:cs="Times New Roman"/>
          <w:sz w:val="24"/>
          <w:szCs w:val="24"/>
          <w:lang w:val="en-GB"/>
        </w:rPr>
      </w:pPr>
      <w:r w:rsidRPr="00CA7F51">
        <w:rPr>
          <w:rFonts w:ascii="Times New Roman" w:hAnsi="Times New Roman" w:cs="Times New Roman"/>
          <w:sz w:val="24"/>
          <w:szCs w:val="24"/>
          <w:lang w:val="en-GB"/>
        </w:rPr>
        <w:t>Williams, J. C., ReVelle, C. S., &amp; Levin, S. A. (2004). Using mathematical optimization models to design nature reserves. Frontiers in Ecology and the Environment, 2(2), 98-105.</w:t>
      </w:r>
    </w:p>
    <w:p w14:paraId="0021AEB4"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3B4228">
        <w:rPr>
          <w:rFonts w:ascii="Times New Roman" w:hAnsi="Times New Roman" w:cs="Times New Roman"/>
          <w:sz w:val="24"/>
          <w:szCs w:val="24"/>
          <w:lang w:val="en-GB"/>
        </w:rPr>
        <w:t xml:space="preserve">Williams, R., Erbe, C., Duncan, A., Nielsen, K., Washburn, T., &amp; Smith, C. (2022). </w:t>
      </w:r>
      <w:r w:rsidRPr="00F145E2">
        <w:rPr>
          <w:rFonts w:ascii="Times New Roman" w:hAnsi="Times New Roman" w:cs="Times New Roman"/>
          <w:sz w:val="24"/>
          <w:szCs w:val="24"/>
          <w:lang w:val="en-GB"/>
        </w:rPr>
        <w:t>Noise from deep-sea mining may span vast ocean areas. Science, 377(6602), 157-158.</w:t>
      </w:r>
    </w:p>
    <w:p w14:paraId="2737E618" w14:textId="77777777" w:rsidR="0082779D" w:rsidRPr="00F145E2"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Wilson, K. L., Tittensor, D. P., Worm, B., &amp; Lotze, H. K. (2020). Incorporating climate change adaptation into marine protected area planning. Global Change Biology, 26(6), 3251-3267.</w:t>
      </w:r>
    </w:p>
    <w:p w14:paraId="794BA9E1" w14:textId="5419397D" w:rsidR="00E57B8D" w:rsidRPr="002C1ADE" w:rsidRDefault="0082779D" w:rsidP="00F4090D">
      <w:pPr>
        <w:spacing w:after="60" w:line="240" w:lineRule="auto"/>
        <w:ind w:firstLine="426"/>
        <w:jc w:val="both"/>
        <w:rPr>
          <w:rFonts w:ascii="Times New Roman" w:hAnsi="Times New Roman" w:cs="Times New Roman"/>
          <w:sz w:val="24"/>
          <w:szCs w:val="24"/>
          <w:lang w:val="en-GB"/>
        </w:rPr>
      </w:pPr>
      <w:r w:rsidRPr="00F145E2">
        <w:rPr>
          <w:rFonts w:ascii="Times New Roman" w:hAnsi="Times New Roman" w:cs="Times New Roman"/>
          <w:sz w:val="24"/>
          <w:szCs w:val="24"/>
          <w:lang w:val="en-GB"/>
        </w:rPr>
        <w:t>Wood, S. N. (2017). Generalized additive models: an introduction with R, CRC press.</w:t>
      </w:r>
      <w:r w:rsidRPr="00F145E2">
        <w:rPr>
          <w:rFonts w:ascii="Times New Roman" w:hAnsi="Times New Roman" w:cs="Times New Roman"/>
          <w:sz w:val="24"/>
          <w:szCs w:val="24"/>
        </w:rPr>
        <w:fldChar w:fldCharType="end"/>
      </w:r>
    </w:p>
    <w:p w14:paraId="5E4201AA" w14:textId="059626B8" w:rsidR="00232EDA" w:rsidRDefault="00232EDA" w:rsidP="00F4090D">
      <w:pPr>
        <w:spacing w:after="60" w:line="240" w:lineRule="auto"/>
        <w:ind w:firstLine="426"/>
        <w:jc w:val="both"/>
        <w:rPr>
          <w:rFonts w:ascii="Times New Roman" w:hAnsi="Times New Roman" w:cs="Times New Roman"/>
          <w:sz w:val="24"/>
          <w:szCs w:val="24"/>
          <w:lang w:val="en-GB"/>
        </w:rPr>
      </w:pPr>
      <w:r w:rsidRPr="00232EDA">
        <w:rPr>
          <w:rFonts w:ascii="Times New Roman" w:hAnsi="Times New Roman" w:cs="Times New Roman"/>
          <w:sz w:val="24"/>
          <w:szCs w:val="24"/>
          <w:lang w:val="en-GB"/>
        </w:rPr>
        <w:t>Yang, L., Pan, M., Sun, J., Cui, Y., Dong, J., Yang, J., ... &amp; Ding, C. (2023). Short-term responses of macroinvertebrate assemblages to the “ten-year fishing ban” in the largest highland lake of the Yangtze basin. Journal of Environmental Management, 343, 118160.</w:t>
      </w:r>
    </w:p>
    <w:p w14:paraId="2401D576" w14:textId="03C2215C" w:rsidR="00232EDA" w:rsidRPr="00F145E2" w:rsidRDefault="004F71E3" w:rsidP="00F4090D">
      <w:pPr>
        <w:spacing w:after="60" w:line="240" w:lineRule="auto"/>
        <w:ind w:firstLine="426"/>
        <w:jc w:val="both"/>
        <w:rPr>
          <w:rFonts w:ascii="Times New Roman" w:hAnsi="Times New Roman" w:cs="Times New Roman"/>
          <w:sz w:val="24"/>
          <w:szCs w:val="24"/>
          <w:lang w:val="en-GB"/>
        </w:rPr>
      </w:pPr>
      <w:r w:rsidRPr="004F71E3">
        <w:rPr>
          <w:rFonts w:ascii="Times New Roman" w:hAnsi="Times New Roman" w:cs="Times New Roman"/>
          <w:sz w:val="24"/>
          <w:szCs w:val="24"/>
          <w:lang w:val="en-GB"/>
        </w:rPr>
        <w:t>Zhang, Y., Loh, C., Louie, P. K., Liu, H., &amp; Lau, A. K. (2018). The roles of scientific research and stakeholder engagement for evidence-based policy formulation on shipping emissions control in Hong Kong. Journal of environmental management, 223, 49-56.</w:t>
      </w:r>
    </w:p>
    <w:sectPr w:rsidR="00232EDA" w:rsidRPr="00F145E2" w:rsidSect="00C2188A">
      <w:footerReference w:type="default" r:id="rId18"/>
      <w:pgSz w:w="11906" w:h="16838"/>
      <w:pgMar w:top="1417" w:right="1701" w:bottom="1417" w:left="1701"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88E5B" w14:textId="77777777" w:rsidR="00047ED2" w:rsidRDefault="00047ED2" w:rsidP="009A6136">
      <w:pPr>
        <w:spacing w:after="0" w:line="240" w:lineRule="auto"/>
      </w:pPr>
      <w:r>
        <w:separator/>
      </w:r>
    </w:p>
  </w:endnote>
  <w:endnote w:type="continuationSeparator" w:id="0">
    <w:p w14:paraId="4608119B" w14:textId="77777777" w:rsidR="00047ED2" w:rsidRDefault="00047ED2" w:rsidP="009A6136">
      <w:pPr>
        <w:spacing w:after="0" w:line="240" w:lineRule="auto"/>
      </w:pPr>
      <w:r>
        <w:continuationSeparator/>
      </w:r>
    </w:p>
  </w:endnote>
  <w:endnote w:type="continuationNotice" w:id="1">
    <w:p w14:paraId="6FBADAFC" w14:textId="77777777" w:rsidR="00047ED2" w:rsidRDefault="00047ED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haris SIL">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476378194"/>
      <w:docPartObj>
        <w:docPartGallery w:val="Page Numbers (Bottom of Page)"/>
        <w:docPartUnique/>
      </w:docPartObj>
    </w:sdtPr>
    <w:sdtContent>
      <w:p w14:paraId="5C315153" w14:textId="74DA7112" w:rsidR="00F516B2" w:rsidRPr="001549AE" w:rsidRDefault="00F516B2" w:rsidP="008C5D0C">
        <w:pPr>
          <w:pStyle w:val="Piedepgina"/>
          <w:jc w:val="center"/>
          <w:rPr>
            <w:rFonts w:ascii="Times New Roman" w:hAnsi="Times New Roman" w:cs="Times New Roman"/>
          </w:rPr>
        </w:pPr>
        <w:r w:rsidRPr="00C6474D">
          <w:rPr>
            <w:rFonts w:ascii="Times New Roman" w:hAnsi="Times New Roman" w:cs="Times New Roman"/>
          </w:rPr>
          <w:fldChar w:fldCharType="begin"/>
        </w:r>
        <w:r w:rsidRPr="004803C4">
          <w:rPr>
            <w:rFonts w:ascii="Times New Roman" w:hAnsi="Times New Roman" w:cs="Times New Roman"/>
          </w:rPr>
          <w:instrText>PAGE   \* MERGEFORMAT</w:instrText>
        </w:r>
        <w:r w:rsidRPr="00C6474D">
          <w:rPr>
            <w:rFonts w:ascii="Times New Roman" w:hAnsi="Times New Roman" w:cs="Times New Roman"/>
          </w:rPr>
          <w:fldChar w:fldCharType="separate"/>
        </w:r>
        <w:r w:rsidRPr="004803C4">
          <w:rPr>
            <w:rFonts w:ascii="Times New Roman" w:hAnsi="Times New Roman" w:cs="Times New Roman"/>
          </w:rPr>
          <w:t>2</w:t>
        </w:r>
        <w:r w:rsidRPr="00C6474D">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9FEFD" w14:textId="77777777" w:rsidR="00047ED2" w:rsidRDefault="00047ED2" w:rsidP="009A6136">
      <w:pPr>
        <w:spacing w:after="0" w:line="240" w:lineRule="auto"/>
      </w:pPr>
      <w:r>
        <w:separator/>
      </w:r>
    </w:p>
  </w:footnote>
  <w:footnote w:type="continuationSeparator" w:id="0">
    <w:p w14:paraId="038B548E" w14:textId="77777777" w:rsidR="00047ED2" w:rsidRDefault="00047ED2" w:rsidP="009A6136">
      <w:pPr>
        <w:spacing w:after="0" w:line="240" w:lineRule="auto"/>
      </w:pPr>
      <w:r>
        <w:continuationSeparator/>
      </w:r>
    </w:p>
  </w:footnote>
  <w:footnote w:type="continuationNotice" w:id="1">
    <w:p w14:paraId="50D37459" w14:textId="77777777" w:rsidR="00047ED2" w:rsidRDefault="00047ED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47358"/>
    <w:multiLevelType w:val="hybridMultilevel"/>
    <w:tmpl w:val="6F20A2DC"/>
    <w:lvl w:ilvl="0" w:tplc="7D581F32">
      <w:start w:val="1"/>
      <w:numFmt w:val="decimal"/>
      <w:lvlText w:val="%1."/>
      <w:lvlJc w:val="left"/>
      <w:pPr>
        <w:ind w:left="1020" w:hanging="360"/>
      </w:pPr>
    </w:lvl>
    <w:lvl w:ilvl="1" w:tplc="3D5C6060">
      <w:start w:val="1"/>
      <w:numFmt w:val="decimal"/>
      <w:lvlText w:val="%2."/>
      <w:lvlJc w:val="left"/>
      <w:pPr>
        <w:ind w:left="1020" w:hanging="360"/>
      </w:pPr>
    </w:lvl>
    <w:lvl w:ilvl="2" w:tplc="BA4A3F1C">
      <w:start w:val="1"/>
      <w:numFmt w:val="decimal"/>
      <w:lvlText w:val="%3."/>
      <w:lvlJc w:val="left"/>
      <w:pPr>
        <w:ind w:left="1020" w:hanging="360"/>
      </w:pPr>
    </w:lvl>
    <w:lvl w:ilvl="3" w:tplc="9856AFEC">
      <w:start w:val="1"/>
      <w:numFmt w:val="decimal"/>
      <w:lvlText w:val="%4."/>
      <w:lvlJc w:val="left"/>
      <w:pPr>
        <w:ind w:left="1020" w:hanging="360"/>
      </w:pPr>
    </w:lvl>
    <w:lvl w:ilvl="4" w:tplc="6B4CBF8C">
      <w:start w:val="1"/>
      <w:numFmt w:val="decimal"/>
      <w:lvlText w:val="%5."/>
      <w:lvlJc w:val="left"/>
      <w:pPr>
        <w:ind w:left="1020" w:hanging="360"/>
      </w:pPr>
    </w:lvl>
    <w:lvl w:ilvl="5" w:tplc="06D47068">
      <w:start w:val="1"/>
      <w:numFmt w:val="decimal"/>
      <w:lvlText w:val="%6."/>
      <w:lvlJc w:val="left"/>
      <w:pPr>
        <w:ind w:left="1020" w:hanging="360"/>
      </w:pPr>
    </w:lvl>
    <w:lvl w:ilvl="6" w:tplc="BB2CF538">
      <w:start w:val="1"/>
      <w:numFmt w:val="decimal"/>
      <w:lvlText w:val="%7."/>
      <w:lvlJc w:val="left"/>
      <w:pPr>
        <w:ind w:left="1020" w:hanging="360"/>
      </w:pPr>
    </w:lvl>
    <w:lvl w:ilvl="7" w:tplc="300A71F8">
      <w:start w:val="1"/>
      <w:numFmt w:val="decimal"/>
      <w:lvlText w:val="%8."/>
      <w:lvlJc w:val="left"/>
      <w:pPr>
        <w:ind w:left="1020" w:hanging="360"/>
      </w:pPr>
    </w:lvl>
    <w:lvl w:ilvl="8" w:tplc="C102E9DC">
      <w:start w:val="1"/>
      <w:numFmt w:val="decimal"/>
      <w:lvlText w:val="%9."/>
      <w:lvlJc w:val="left"/>
      <w:pPr>
        <w:ind w:left="1020" w:hanging="360"/>
      </w:pPr>
    </w:lvl>
  </w:abstractNum>
  <w:abstractNum w:abstractNumId="1" w15:restartNumberingAfterBreak="0">
    <w:nsid w:val="176E1D9E"/>
    <w:multiLevelType w:val="multilevel"/>
    <w:tmpl w:val="15C0B1DC"/>
    <w:lvl w:ilvl="0">
      <w:start w:val="3"/>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22B64D9A"/>
    <w:multiLevelType w:val="multilevel"/>
    <w:tmpl w:val="F9281FBC"/>
    <w:lvl w:ilvl="0">
      <w:start w:val="1"/>
      <w:numFmt w:val="decimal"/>
      <w:pStyle w:val="Ttulo1"/>
      <w:lvlText w:val="%1"/>
      <w:lvlJc w:val="left"/>
      <w:pPr>
        <w:ind w:left="432" w:hanging="432"/>
      </w:pPr>
      <w:rPr>
        <w:rFonts w:hint="default"/>
        <w:color w:val="auto"/>
      </w:rPr>
    </w:lvl>
    <w:lvl w:ilvl="1">
      <w:start w:val="1"/>
      <w:numFmt w:val="decimal"/>
      <w:lvlText w:val="%1.%2"/>
      <w:lvlJc w:val="left"/>
      <w:pPr>
        <w:ind w:left="576" w:hanging="576"/>
      </w:pPr>
      <w:rPr>
        <w:color w:val="auto"/>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b/>
        <w:i w:val="0"/>
        <w:color w:val="0086A2"/>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 w15:restartNumberingAfterBreak="0">
    <w:nsid w:val="313D224E"/>
    <w:multiLevelType w:val="hybridMultilevel"/>
    <w:tmpl w:val="B63EE878"/>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B1E5EA6"/>
    <w:multiLevelType w:val="multilevel"/>
    <w:tmpl w:val="216A1FA4"/>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61B8BE95"/>
    <w:multiLevelType w:val="multilevel"/>
    <w:tmpl w:val="FFFFFFFF"/>
    <w:lvl w:ilvl="0">
      <w:numFmt w:val="none"/>
      <w:pStyle w:val="Ttulo2"/>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D82749B"/>
    <w:multiLevelType w:val="hybridMultilevel"/>
    <w:tmpl w:val="04F2F5D4"/>
    <w:lvl w:ilvl="0" w:tplc="545A70EA">
      <w:start w:val="5"/>
      <w:numFmt w:val="bullet"/>
      <w:lvlText w:val="-"/>
      <w:lvlJc w:val="left"/>
      <w:pPr>
        <w:ind w:left="720" w:hanging="360"/>
      </w:pPr>
      <w:rPr>
        <w:rFonts w:ascii="Calibri" w:eastAsiaTheme="minorHAnsi" w:hAnsi="Calibri" w:cs="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1D84017"/>
    <w:multiLevelType w:val="hybridMultilevel"/>
    <w:tmpl w:val="FFFFFFFF"/>
    <w:lvl w:ilvl="0" w:tplc="CAE0A83E">
      <w:start w:val="1"/>
      <w:numFmt w:val="bullet"/>
      <w:lvlText w:val="-"/>
      <w:lvlJc w:val="left"/>
      <w:pPr>
        <w:ind w:left="720" w:hanging="360"/>
      </w:pPr>
      <w:rPr>
        <w:rFonts w:ascii="Calibri" w:hAnsi="Calibri" w:hint="default"/>
      </w:rPr>
    </w:lvl>
    <w:lvl w:ilvl="1" w:tplc="F6EEC54E">
      <w:start w:val="1"/>
      <w:numFmt w:val="bullet"/>
      <w:lvlText w:val="o"/>
      <w:lvlJc w:val="left"/>
      <w:pPr>
        <w:ind w:left="1440" w:hanging="360"/>
      </w:pPr>
      <w:rPr>
        <w:rFonts w:ascii="Courier New" w:hAnsi="Courier New" w:hint="default"/>
      </w:rPr>
    </w:lvl>
    <w:lvl w:ilvl="2" w:tplc="C472CD52">
      <w:start w:val="1"/>
      <w:numFmt w:val="bullet"/>
      <w:lvlText w:val=""/>
      <w:lvlJc w:val="left"/>
      <w:pPr>
        <w:ind w:left="2160" w:hanging="360"/>
      </w:pPr>
      <w:rPr>
        <w:rFonts w:ascii="Wingdings" w:hAnsi="Wingdings" w:hint="default"/>
      </w:rPr>
    </w:lvl>
    <w:lvl w:ilvl="3" w:tplc="5700F258">
      <w:start w:val="1"/>
      <w:numFmt w:val="bullet"/>
      <w:lvlText w:val=""/>
      <w:lvlJc w:val="left"/>
      <w:pPr>
        <w:ind w:left="2880" w:hanging="360"/>
      </w:pPr>
      <w:rPr>
        <w:rFonts w:ascii="Symbol" w:hAnsi="Symbol" w:hint="default"/>
      </w:rPr>
    </w:lvl>
    <w:lvl w:ilvl="4" w:tplc="D844439A">
      <w:start w:val="1"/>
      <w:numFmt w:val="bullet"/>
      <w:lvlText w:val="o"/>
      <w:lvlJc w:val="left"/>
      <w:pPr>
        <w:ind w:left="3600" w:hanging="360"/>
      </w:pPr>
      <w:rPr>
        <w:rFonts w:ascii="Courier New" w:hAnsi="Courier New" w:hint="default"/>
      </w:rPr>
    </w:lvl>
    <w:lvl w:ilvl="5" w:tplc="F312A0E6">
      <w:start w:val="1"/>
      <w:numFmt w:val="bullet"/>
      <w:lvlText w:val=""/>
      <w:lvlJc w:val="left"/>
      <w:pPr>
        <w:ind w:left="4320" w:hanging="360"/>
      </w:pPr>
      <w:rPr>
        <w:rFonts w:ascii="Wingdings" w:hAnsi="Wingdings" w:hint="default"/>
      </w:rPr>
    </w:lvl>
    <w:lvl w:ilvl="6" w:tplc="0E1CCDA0">
      <w:start w:val="1"/>
      <w:numFmt w:val="bullet"/>
      <w:lvlText w:val=""/>
      <w:lvlJc w:val="left"/>
      <w:pPr>
        <w:ind w:left="5040" w:hanging="360"/>
      </w:pPr>
      <w:rPr>
        <w:rFonts w:ascii="Symbol" w:hAnsi="Symbol" w:hint="default"/>
      </w:rPr>
    </w:lvl>
    <w:lvl w:ilvl="7" w:tplc="EBB05968">
      <w:start w:val="1"/>
      <w:numFmt w:val="bullet"/>
      <w:lvlText w:val="o"/>
      <w:lvlJc w:val="left"/>
      <w:pPr>
        <w:ind w:left="5760" w:hanging="360"/>
      </w:pPr>
      <w:rPr>
        <w:rFonts w:ascii="Courier New" w:hAnsi="Courier New" w:hint="default"/>
      </w:rPr>
    </w:lvl>
    <w:lvl w:ilvl="8" w:tplc="4C106A22">
      <w:start w:val="1"/>
      <w:numFmt w:val="bullet"/>
      <w:lvlText w:val=""/>
      <w:lvlJc w:val="left"/>
      <w:pPr>
        <w:ind w:left="6480" w:hanging="360"/>
      </w:pPr>
      <w:rPr>
        <w:rFonts w:ascii="Wingdings" w:hAnsi="Wingdings" w:hint="default"/>
      </w:rPr>
    </w:lvl>
  </w:abstractNum>
  <w:abstractNum w:abstractNumId="8" w15:restartNumberingAfterBreak="0">
    <w:nsid w:val="726F541C"/>
    <w:multiLevelType w:val="hybridMultilevel"/>
    <w:tmpl w:val="EA208C0A"/>
    <w:lvl w:ilvl="0" w:tplc="07D4A5FE">
      <w:start w:val="1"/>
      <w:numFmt w:val="bullet"/>
      <w:lvlText w:val=""/>
      <w:lvlJc w:val="left"/>
      <w:pPr>
        <w:ind w:left="720" w:hanging="360"/>
      </w:pPr>
      <w:rPr>
        <w:rFonts w:ascii="Symbol" w:hAnsi="Symbol"/>
      </w:rPr>
    </w:lvl>
    <w:lvl w:ilvl="1" w:tplc="974E35F6">
      <w:start w:val="1"/>
      <w:numFmt w:val="bullet"/>
      <w:lvlText w:val=""/>
      <w:lvlJc w:val="left"/>
      <w:pPr>
        <w:ind w:left="720" w:hanging="360"/>
      </w:pPr>
      <w:rPr>
        <w:rFonts w:ascii="Symbol" w:hAnsi="Symbol"/>
      </w:rPr>
    </w:lvl>
    <w:lvl w:ilvl="2" w:tplc="8DA0B48C">
      <w:start w:val="1"/>
      <w:numFmt w:val="bullet"/>
      <w:lvlText w:val=""/>
      <w:lvlJc w:val="left"/>
      <w:pPr>
        <w:ind w:left="720" w:hanging="360"/>
      </w:pPr>
      <w:rPr>
        <w:rFonts w:ascii="Symbol" w:hAnsi="Symbol"/>
      </w:rPr>
    </w:lvl>
    <w:lvl w:ilvl="3" w:tplc="0ADA97A0">
      <w:start w:val="1"/>
      <w:numFmt w:val="bullet"/>
      <w:lvlText w:val=""/>
      <w:lvlJc w:val="left"/>
      <w:pPr>
        <w:ind w:left="720" w:hanging="360"/>
      </w:pPr>
      <w:rPr>
        <w:rFonts w:ascii="Symbol" w:hAnsi="Symbol"/>
      </w:rPr>
    </w:lvl>
    <w:lvl w:ilvl="4" w:tplc="3C087638">
      <w:start w:val="1"/>
      <w:numFmt w:val="bullet"/>
      <w:lvlText w:val=""/>
      <w:lvlJc w:val="left"/>
      <w:pPr>
        <w:ind w:left="720" w:hanging="360"/>
      </w:pPr>
      <w:rPr>
        <w:rFonts w:ascii="Symbol" w:hAnsi="Symbol"/>
      </w:rPr>
    </w:lvl>
    <w:lvl w:ilvl="5" w:tplc="E03E553A">
      <w:start w:val="1"/>
      <w:numFmt w:val="bullet"/>
      <w:lvlText w:val=""/>
      <w:lvlJc w:val="left"/>
      <w:pPr>
        <w:ind w:left="720" w:hanging="360"/>
      </w:pPr>
      <w:rPr>
        <w:rFonts w:ascii="Symbol" w:hAnsi="Symbol"/>
      </w:rPr>
    </w:lvl>
    <w:lvl w:ilvl="6" w:tplc="FB42D7A6">
      <w:start w:val="1"/>
      <w:numFmt w:val="bullet"/>
      <w:lvlText w:val=""/>
      <w:lvlJc w:val="left"/>
      <w:pPr>
        <w:ind w:left="720" w:hanging="360"/>
      </w:pPr>
      <w:rPr>
        <w:rFonts w:ascii="Symbol" w:hAnsi="Symbol"/>
      </w:rPr>
    </w:lvl>
    <w:lvl w:ilvl="7" w:tplc="87809EA2">
      <w:start w:val="1"/>
      <w:numFmt w:val="bullet"/>
      <w:lvlText w:val=""/>
      <w:lvlJc w:val="left"/>
      <w:pPr>
        <w:ind w:left="720" w:hanging="360"/>
      </w:pPr>
      <w:rPr>
        <w:rFonts w:ascii="Symbol" w:hAnsi="Symbol"/>
      </w:rPr>
    </w:lvl>
    <w:lvl w:ilvl="8" w:tplc="5CAED2AC">
      <w:start w:val="1"/>
      <w:numFmt w:val="bullet"/>
      <w:lvlText w:val=""/>
      <w:lvlJc w:val="left"/>
      <w:pPr>
        <w:ind w:left="720" w:hanging="360"/>
      </w:pPr>
      <w:rPr>
        <w:rFonts w:ascii="Symbol" w:hAnsi="Symbol"/>
      </w:rPr>
    </w:lvl>
  </w:abstractNum>
  <w:num w:numId="1" w16cid:durableId="1345085834">
    <w:abstractNumId w:val="4"/>
  </w:num>
  <w:num w:numId="2" w16cid:durableId="289945134">
    <w:abstractNumId w:val="2"/>
  </w:num>
  <w:num w:numId="3" w16cid:durableId="1135484125">
    <w:abstractNumId w:val="8"/>
  </w:num>
  <w:num w:numId="4" w16cid:durableId="319046606">
    <w:abstractNumId w:val="7"/>
  </w:num>
  <w:num w:numId="5" w16cid:durableId="133256767">
    <w:abstractNumId w:val="1"/>
  </w:num>
  <w:num w:numId="6" w16cid:durableId="648942202">
    <w:abstractNumId w:val="0"/>
  </w:num>
  <w:num w:numId="7" w16cid:durableId="1731996432">
    <w:abstractNumId w:val="6"/>
  </w:num>
  <w:num w:numId="8" w16cid:durableId="209735400">
    <w:abstractNumId w:val="2"/>
  </w:num>
  <w:num w:numId="9" w16cid:durableId="1881473268">
    <w:abstractNumId w:val="2"/>
  </w:num>
  <w:num w:numId="10" w16cid:durableId="1721434998">
    <w:abstractNumId w:val="2"/>
  </w:num>
  <w:num w:numId="11" w16cid:durableId="24018286">
    <w:abstractNumId w:val="2"/>
  </w:num>
  <w:num w:numId="12" w16cid:durableId="704911452">
    <w:abstractNumId w:val="2"/>
  </w:num>
  <w:num w:numId="13" w16cid:durableId="1436099396">
    <w:abstractNumId w:val="2"/>
  </w:num>
  <w:num w:numId="14" w16cid:durableId="1758553237">
    <w:abstractNumId w:val="5"/>
  </w:num>
  <w:num w:numId="15" w16cid:durableId="10315668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444"/>
    <w:rsid w:val="000001EB"/>
    <w:rsid w:val="000008F6"/>
    <w:rsid w:val="00000B5A"/>
    <w:rsid w:val="00001255"/>
    <w:rsid w:val="0000132C"/>
    <w:rsid w:val="000013B8"/>
    <w:rsid w:val="000026B5"/>
    <w:rsid w:val="000026C8"/>
    <w:rsid w:val="00002A14"/>
    <w:rsid w:val="00002F57"/>
    <w:rsid w:val="000031CA"/>
    <w:rsid w:val="00003A35"/>
    <w:rsid w:val="00003C66"/>
    <w:rsid w:val="00003C92"/>
    <w:rsid w:val="00003E1C"/>
    <w:rsid w:val="00003F43"/>
    <w:rsid w:val="0000444B"/>
    <w:rsid w:val="0000457F"/>
    <w:rsid w:val="000050D9"/>
    <w:rsid w:val="0000518E"/>
    <w:rsid w:val="00005FB7"/>
    <w:rsid w:val="000060C6"/>
    <w:rsid w:val="0000692D"/>
    <w:rsid w:val="00006995"/>
    <w:rsid w:val="00006CF8"/>
    <w:rsid w:val="0000724D"/>
    <w:rsid w:val="000077CF"/>
    <w:rsid w:val="00010490"/>
    <w:rsid w:val="000109D7"/>
    <w:rsid w:val="0001127F"/>
    <w:rsid w:val="000112B7"/>
    <w:rsid w:val="000119FD"/>
    <w:rsid w:val="00011E25"/>
    <w:rsid w:val="00011EBF"/>
    <w:rsid w:val="00012601"/>
    <w:rsid w:val="00012972"/>
    <w:rsid w:val="00012977"/>
    <w:rsid w:val="00012CE3"/>
    <w:rsid w:val="0001304C"/>
    <w:rsid w:val="0001314F"/>
    <w:rsid w:val="0001442E"/>
    <w:rsid w:val="000168B9"/>
    <w:rsid w:val="000173B0"/>
    <w:rsid w:val="000174E9"/>
    <w:rsid w:val="00017D82"/>
    <w:rsid w:val="0002000C"/>
    <w:rsid w:val="00020409"/>
    <w:rsid w:val="00021371"/>
    <w:rsid w:val="0002152D"/>
    <w:rsid w:val="00021D2B"/>
    <w:rsid w:val="00022790"/>
    <w:rsid w:val="00022ED6"/>
    <w:rsid w:val="0002412B"/>
    <w:rsid w:val="00024A89"/>
    <w:rsid w:val="00024AC8"/>
    <w:rsid w:val="00024DE9"/>
    <w:rsid w:val="00024E34"/>
    <w:rsid w:val="00024F01"/>
    <w:rsid w:val="00025880"/>
    <w:rsid w:val="00025CDE"/>
    <w:rsid w:val="00025DC2"/>
    <w:rsid w:val="0002635E"/>
    <w:rsid w:val="000269E5"/>
    <w:rsid w:val="00026D96"/>
    <w:rsid w:val="00027A81"/>
    <w:rsid w:val="00027C41"/>
    <w:rsid w:val="00027D4C"/>
    <w:rsid w:val="000301C8"/>
    <w:rsid w:val="00030EF8"/>
    <w:rsid w:val="00030F98"/>
    <w:rsid w:val="00031030"/>
    <w:rsid w:val="0003122F"/>
    <w:rsid w:val="0003136F"/>
    <w:rsid w:val="0003147F"/>
    <w:rsid w:val="00031CB0"/>
    <w:rsid w:val="00031D58"/>
    <w:rsid w:val="00031EFD"/>
    <w:rsid w:val="00032132"/>
    <w:rsid w:val="000324A4"/>
    <w:rsid w:val="00032D43"/>
    <w:rsid w:val="00032EF8"/>
    <w:rsid w:val="000333D3"/>
    <w:rsid w:val="00033619"/>
    <w:rsid w:val="00033BE1"/>
    <w:rsid w:val="00033EFC"/>
    <w:rsid w:val="0003442E"/>
    <w:rsid w:val="00034A8C"/>
    <w:rsid w:val="00034B57"/>
    <w:rsid w:val="00035332"/>
    <w:rsid w:val="00035636"/>
    <w:rsid w:val="00035E55"/>
    <w:rsid w:val="00035F5F"/>
    <w:rsid w:val="000362C7"/>
    <w:rsid w:val="00036A7E"/>
    <w:rsid w:val="00037196"/>
    <w:rsid w:val="000379FC"/>
    <w:rsid w:val="0004003B"/>
    <w:rsid w:val="000405AC"/>
    <w:rsid w:val="00040662"/>
    <w:rsid w:val="000407BC"/>
    <w:rsid w:val="00040A91"/>
    <w:rsid w:val="00040C07"/>
    <w:rsid w:val="00040C09"/>
    <w:rsid w:val="00040ECD"/>
    <w:rsid w:val="0004143B"/>
    <w:rsid w:val="00041860"/>
    <w:rsid w:val="00041B8C"/>
    <w:rsid w:val="00041EBB"/>
    <w:rsid w:val="00042719"/>
    <w:rsid w:val="00042789"/>
    <w:rsid w:val="000428C7"/>
    <w:rsid w:val="0004323A"/>
    <w:rsid w:val="000436AE"/>
    <w:rsid w:val="00043A4C"/>
    <w:rsid w:val="000445F4"/>
    <w:rsid w:val="0004482D"/>
    <w:rsid w:val="00044BC3"/>
    <w:rsid w:val="00044F96"/>
    <w:rsid w:val="00045031"/>
    <w:rsid w:val="00045ADB"/>
    <w:rsid w:val="00045CE6"/>
    <w:rsid w:val="000461E6"/>
    <w:rsid w:val="00046B02"/>
    <w:rsid w:val="000477A3"/>
    <w:rsid w:val="000479A7"/>
    <w:rsid w:val="00047ED2"/>
    <w:rsid w:val="00050068"/>
    <w:rsid w:val="0005089E"/>
    <w:rsid w:val="00050B57"/>
    <w:rsid w:val="000511D7"/>
    <w:rsid w:val="000515ED"/>
    <w:rsid w:val="000517D0"/>
    <w:rsid w:val="00051910"/>
    <w:rsid w:val="00051A81"/>
    <w:rsid w:val="00051E42"/>
    <w:rsid w:val="00051FC9"/>
    <w:rsid w:val="000521A5"/>
    <w:rsid w:val="00052588"/>
    <w:rsid w:val="000529BE"/>
    <w:rsid w:val="000535B2"/>
    <w:rsid w:val="0005387A"/>
    <w:rsid w:val="000541CC"/>
    <w:rsid w:val="00054584"/>
    <w:rsid w:val="000548B8"/>
    <w:rsid w:val="00054E98"/>
    <w:rsid w:val="00054F57"/>
    <w:rsid w:val="0005561A"/>
    <w:rsid w:val="0005561C"/>
    <w:rsid w:val="00055D69"/>
    <w:rsid w:val="00056167"/>
    <w:rsid w:val="00056D25"/>
    <w:rsid w:val="00057758"/>
    <w:rsid w:val="00057E28"/>
    <w:rsid w:val="00060567"/>
    <w:rsid w:val="000606D0"/>
    <w:rsid w:val="00060C6E"/>
    <w:rsid w:val="000615D4"/>
    <w:rsid w:val="00061922"/>
    <w:rsid w:val="00061BE8"/>
    <w:rsid w:val="00061D28"/>
    <w:rsid w:val="00062241"/>
    <w:rsid w:val="00062740"/>
    <w:rsid w:val="000628BF"/>
    <w:rsid w:val="00062E0D"/>
    <w:rsid w:val="00063899"/>
    <w:rsid w:val="00063C02"/>
    <w:rsid w:val="00063D49"/>
    <w:rsid w:val="00064C78"/>
    <w:rsid w:val="00064E84"/>
    <w:rsid w:val="00065EC7"/>
    <w:rsid w:val="0006606C"/>
    <w:rsid w:val="000663E1"/>
    <w:rsid w:val="00066515"/>
    <w:rsid w:val="00066B3F"/>
    <w:rsid w:val="000700A8"/>
    <w:rsid w:val="0007012D"/>
    <w:rsid w:val="00070B97"/>
    <w:rsid w:val="000717FE"/>
    <w:rsid w:val="00071932"/>
    <w:rsid w:val="00071B06"/>
    <w:rsid w:val="00071F6C"/>
    <w:rsid w:val="00072050"/>
    <w:rsid w:val="000724A4"/>
    <w:rsid w:val="00073167"/>
    <w:rsid w:val="00073A47"/>
    <w:rsid w:val="00073C52"/>
    <w:rsid w:val="00074321"/>
    <w:rsid w:val="00074739"/>
    <w:rsid w:val="00074A9E"/>
    <w:rsid w:val="0007524B"/>
    <w:rsid w:val="00075673"/>
    <w:rsid w:val="00075C0C"/>
    <w:rsid w:val="00076363"/>
    <w:rsid w:val="000764DB"/>
    <w:rsid w:val="00076613"/>
    <w:rsid w:val="00076661"/>
    <w:rsid w:val="0007735B"/>
    <w:rsid w:val="0007799F"/>
    <w:rsid w:val="0008076E"/>
    <w:rsid w:val="00080FDD"/>
    <w:rsid w:val="00081653"/>
    <w:rsid w:val="00081F93"/>
    <w:rsid w:val="000830F2"/>
    <w:rsid w:val="000832AA"/>
    <w:rsid w:val="00083468"/>
    <w:rsid w:val="00083BC5"/>
    <w:rsid w:val="00083C6C"/>
    <w:rsid w:val="00084573"/>
    <w:rsid w:val="00084627"/>
    <w:rsid w:val="000851B6"/>
    <w:rsid w:val="00086416"/>
    <w:rsid w:val="00086C85"/>
    <w:rsid w:val="000873CC"/>
    <w:rsid w:val="00087521"/>
    <w:rsid w:val="00087622"/>
    <w:rsid w:val="00087856"/>
    <w:rsid w:val="00087AFD"/>
    <w:rsid w:val="00090301"/>
    <w:rsid w:val="0009061D"/>
    <w:rsid w:val="0009097D"/>
    <w:rsid w:val="0009151A"/>
    <w:rsid w:val="0009174E"/>
    <w:rsid w:val="00092470"/>
    <w:rsid w:val="00092986"/>
    <w:rsid w:val="00093EC8"/>
    <w:rsid w:val="00093F93"/>
    <w:rsid w:val="00093FDC"/>
    <w:rsid w:val="000944F6"/>
    <w:rsid w:val="000945BB"/>
    <w:rsid w:val="000945DC"/>
    <w:rsid w:val="00094881"/>
    <w:rsid w:val="00095012"/>
    <w:rsid w:val="00095B0D"/>
    <w:rsid w:val="00095F2F"/>
    <w:rsid w:val="0009673F"/>
    <w:rsid w:val="000971B4"/>
    <w:rsid w:val="000978DE"/>
    <w:rsid w:val="000979C5"/>
    <w:rsid w:val="00097A51"/>
    <w:rsid w:val="000A021B"/>
    <w:rsid w:val="000A06C4"/>
    <w:rsid w:val="000A07DB"/>
    <w:rsid w:val="000A08E4"/>
    <w:rsid w:val="000A0BF0"/>
    <w:rsid w:val="000A0EE3"/>
    <w:rsid w:val="000A1495"/>
    <w:rsid w:val="000A1D70"/>
    <w:rsid w:val="000A1E06"/>
    <w:rsid w:val="000A1F47"/>
    <w:rsid w:val="000A2A9B"/>
    <w:rsid w:val="000A31B7"/>
    <w:rsid w:val="000A3C1F"/>
    <w:rsid w:val="000A43E7"/>
    <w:rsid w:val="000A47A4"/>
    <w:rsid w:val="000A6597"/>
    <w:rsid w:val="000A6A58"/>
    <w:rsid w:val="000A6A73"/>
    <w:rsid w:val="000A6F73"/>
    <w:rsid w:val="000A75CE"/>
    <w:rsid w:val="000A7AAF"/>
    <w:rsid w:val="000A7AD6"/>
    <w:rsid w:val="000B0138"/>
    <w:rsid w:val="000B0153"/>
    <w:rsid w:val="000B03ED"/>
    <w:rsid w:val="000B057E"/>
    <w:rsid w:val="000B07B5"/>
    <w:rsid w:val="000B0F51"/>
    <w:rsid w:val="000B123D"/>
    <w:rsid w:val="000B17D6"/>
    <w:rsid w:val="000B26D0"/>
    <w:rsid w:val="000B2859"/>
    <w:rsid w:val="000B34B7"/>
    <w:rsid w:val="000B35C9"/>
    <w:rsid w:val="000B3974"/>
    <w:rsid w:val="000B3AB6"/>
    <w:rsid w:val="000B3D9D"/>
    <w:rsid w:val="000B4204"/>
    <w:rsid w:val="000B45A5"/>
    <w:rsid w:val="000B49E6"/>
    <w:rsid w:val="000B4E24"/>
    <w:rsid w:val="000B4E2D"/>
    <w:rsid w:val="000B5016"/>
    <w:rsid w:val="000B527A"/>
    <w:rsid w:val="000B5CB4"/>
    <w:rsid w:val="000B6950"/>
    <w:rsid w:val="000B6AC8"/>
    <w:rsid w:val="000B6D9F"/>
    <w:rsid w:val="000B6E24"/>
    <w:rsid w:val="000B728E"/>
    <w:rsid w:val="000B78DB"/>
    <w:rsid w:val="000C0156"/>
    <w:rsid w:val="000C0F4B"/>
    <w:rsid w:val="000C131A"/>
    <w:rsid w:val="000C147E"/>
    <w:rsid w:val="000C1482"/>
    <w:rsid w:val="000C172F"/>
    <w:rsid w:val="000C1AF6"/>
    <w:rsid w:val="000C1E62"/>
    <w:rsid w:val="000C1EDA"/>
    <w:rsid w:val="000C2149"/>
    <w:rsid w:val="000C35C5"/>
    <w:rsid w:val="000C365A"/>
    <w:rsid w:val="000C4688"/>
    <w:rsid w:val="000C46D1"/>
    <w:rsid w:val="000C4BCB"/>
    <w:rsid w:val="000C5723"/>
    <w:rsid w:val="000C57CF"/>
    <w:rsid w:val="000C5F0A"/>
    <w:rsid w:val="000C5FD1"/>
    <w:rsid w:val="000C6617"/>
    <w:rsid w:val="000C6E5E"/>
    <w:rsid w:val="000C7974"/>
    <w:rsid w:val="000C79CD"/>
    <w:rsid w:val="000C7A5F"/>
    <w:rsid w:val="000C7B3C"/>
    <w:rsid w:val="000C7CF3"/>
    <w:rsid w:val="000C7E5F"/>
    <w:rsid w:val="000D035D"/>
    <w:rsid w:val="000D071F"/>
    <w:rsid w:val="000D0819"/>
    <w:rsid w:val="000D0EDA"/>
    <w:rsid w:val="000D0F31"/>
    <w:rsid w:val="000D16BA"/>
    <w:rsid w:val="000D194D"/>
    <w:rsid w:val="000D1950"/>
    <w:rsid w:val="000D19DF"/>
    <w:rsid w:val="000D255C"/>
    <w:rsid w:val="000D2F71"/>
    <w:rsid w:val="000D381E"/>
    <w:rsid w:val="000D3914"/>
    <w:rsid w:val="000D3FEF"/>
    <w:rsid w:val="000D55C2"/>
    <w:rsid w:val="000D5EF2"/>
    <w:rsid w:val="000D60E2"/>
    <w:rsid w:val="000D6125"/>
    <w:rsid w:val="000D63D3"/>
    <w:rsid w:val="000D666E"/>
    <w:rsid w:val="000D68F1"/>
    <w:rsid w:val="000D6E70"/>
    <w:rsid w:val="000D752F"/>
    <w:rsid w:val="000D75C4"/>
    <w:rsid w:val="000D7707"/>
    <w:rsid w:val="000D7A00"/>
    <w:rsid w:val="000E04DF"/>
    <w:rsid w:val="000E0C21"/>
    <w:rsid w:val="000E1494"/>
    <w:rsid w:val="000E14D9"/>
    <w:rsid w:val="000E189C"/>
    <w:rsid w:val="000E1A11"/>
    <w:rsid w:val="000E1FFF"/>
    <w:rsid w:val="000E24BA"/>
    <w:rsid w:val="000E2BD0"/>
    <w:rsid w:val="000E2D55"/>
    <w:rsid w:val="000E2D7C"/>
    <w:rsid w:val="000E3442"/>
    <w:rsid w:val="000E36ED"/>
    <w:rsid w:val="000E4C4A"/>
    <w:rsid w:val="000E50CA"/>
    <w:rsid w:val="000E5315"/>
    <w:rsid w:val="000E583D"/>
    <w:rsid w:val="000E62C8"/>
    <w:rsid w:val="000E64B1"/>
    <w:rsid w:val="000E661E"/>
    <w:rsid w:val="000E6B7A"/>
    <w:rsid w:val="000E72C0"/>
    <w:rsid w:val="000E76B5"/>
    <w:rsid w:val="000E7E01"/>
    <w:rsid w:val="000F012A"/>
    <w:rsid w:val="000F0AB8"/>
    <w:rsid w:val="000F1083"/>
    <w:rsid w:val="000F1E1F"/>
    <w:rsid w:val="000F1ED9"/>
    <w:rsid w:val="000F2CDA"/>
    <w:rsid w:val="000F2E0B"/>
    <w:rsid w:val="000F3332"/>
    <w:rsid w:val="000F35FD"/>
    <w:rsid w:val="000F371A"/>
    <w:rsid w:val="000F3B7C"/>
    <w:rsid w:val="000F461F"/>
    <w:rsid w:val="000F4B00"/>
    <w:rsid w:val="000F4FA5"/>
    <w:rsid w:val="000F5849"/>
    <w:rsid w:val="000F60C4"/>
    <w:rsid w:val="000F6592"/>
    <w:rsid w:val="000F6C8B"/>
    <w:rsid w:val="000F6F94"/>
    <w:rsid w:val="000F6FD5"/>
    <w:rsid w:val="000F745F"/>
    <w:rsid w:val="000F799B"/>
    <w:rsid w:val="00100207"/>
    <w:rsid w:val="00100A1C"/>
    <w:rsid w:val="00100B21"/>
    <w:rsid w:val="00100B9C"/>
    <w:rsid w:val="00101589"/>
    <w:rsid w:val="00101849"/>
    <w:rsid w:val="00101CCB"/>
    <w:rsid w:val="00102193"/>
    <w:rsid w:val="00102664"/>
    <w:rsid w:val="0010267C"/>
    <w:rsid w:val="00102708"/>
    <w:rsid w:val="00102E0D"/>
    <w:rsid w:val="0010353B"/>
    <w:rsid w:val="001042A5"/>
    <w:rsid w:val="001048F8"/>
    <w:rsid w:val="00104A1B"/>
    <w:rsid w:val="00104BA8"/>
    <w:rsid w:val="00104FBE"/>
    <w:rsid w:val="00105306"/>
    <w:rsid w:val="00105D70"/>
    <w:rsid w:val="00105DBD"/>
    <w:rsid w:val="00106105"/>
    <w:rsid w:val="001063DF"/>
    <w:rsid w:val="00106552"/>
    <w:rsid w:val="00107346"/>
    <w:rsid w:val="00107594"/>
    <w:rsid w:val="00107948"/>
    <w:rsid w:val="00107969"/>
    <w:rsid w:val="00107EBC"/>
    <w:rsid w:val="001105CE"/>
    <w:rsid w:val="00110A68"/>
    <w:rsid w:val="00111299"/>
    <w:rsid w:val="001118AE"/>
    <w:rsid w:val="00111931"/>
    <w:rsid w:val="00111FBC"/>
    <w:rsid w:val="001122D3"/>
    <w:rsid w:val="00112337"/>
    <w:rsid w:val="0011319A"/>
    <w:rsid w:val="0011343B"/>
    <w:rsid w:val="001140EE"/>
    <w:rsid w:val="00114968"/>
    <w:rsid w:val="00114E06"/>
    <w:rsid w:val="00114FA2"/>
    <w:rsid w:val="0011657F"/>
    <w:rsid w:val="00116788"/>
    <w:rsid w:val="00116E7E"/>
    <w:rsid w:val="001179BB"/>
    <w:rsid w:val="00120BC2"/>
    <w:rsid w:val="001220F3"/>
    <w:rsid w:val="0012238D"/>
    <w:rsid w:val="00122428"/>
    <w:rsid w:val="0012285D"/>
    <w:rsid w:val="001229E4"/>
    <w:rsid w:val="0012312D"/>
    <w:rsid w:val="0012354F"/>
    <w:rsid w:val="0012401C"/>
    <w:rsid w:val="00124222"/>
    <w:rsid w:val="0012453A"/>
    <w:rsid w:val="001249D2"/>
    <w:rsid w:val="00126EDF"/>
    <w:rsid w:val="001270FB"/>
    <w:rsid w:val="00127672"/>
    <w:rsid w:val="00127724"/>
    <w:rsid w:val="001300E9"/>
    <w:rsid w:val="00130145"/>
    <w:rsid w:val="0013021E"/>
    <w:rsid w:val="0013046B"/>
    <w:rsid w:val="00130B69"/>
    <w:rsid w:val="00131358"/>
    <w:rsid w:val="00131A88"/>
    <w:rsid w:val="00131BA6"/>
    <w:rsid w:val="00131C4F"/>
    <w:rsid w:val="00131C62"/>
    <w:rsid w:val="00131E80"/>
    <w:rsid w:val="00132119"/>
    <w:rsid w:val="0013251B"/>
    <w:rsid w:val="0013269B"/>
    <w:rsid w:val="00132D7E"/>
    <w:rsid w:val="001339F6"/>
    <w:rsid w:val="00134B02"/>
    <w:rsid w:val="00134F27"/>
    <w:rsid w:val="001352F0"/>
    <w:rsid w:val="00135635"/>
    <w:rsid w:val="00136554"/>
    <w:rsid w:val="001371F7"/>
    <w:rsid w:val="00137963"/>
    <w:rsid w:val="00140584"/>
    <w:rsid w:val="00140740"/>
    <w:rsid w:val="001408B3"/>
    <w:rsid w:val="001415EC"/>
    <w:rsid w:val="0014162D"/>
    <w:rsid w:val="00142F28"/>
    <w:rsid w:val="00143064"/>
    <w:rsid w:val="0014327F"/>
    <w:rsid w:val="0014348A"/>
    <w:rsid w:val="00143A69"/>
    <w:rsid w:val="00145169"/>
    <w:rsid w:val="001452BE"/>
    <w:rsid w:val="00145BB3"/>
    <w:rsid w:val="00145D85"/>
    <w:rsid w:val="00145E64"/>
    <w:rsid w:val="001460F2"/>
    <w:rsid w:val="00146D2D"/>
    <w:rsid w:val="00146EFE"/>
    <w:rsid w:val="0014744D"/>
    <w:rsid w:val="0014797F"/>
    <w:rsid w:val="00147BBE"/>
    <w:rsid w:val="00150E30"/>
    <w:rsid w:val="00151174"/>
    <w:rsid w:val="00151448"/>
    <w:rsid w:val="00151522"/>
    <w:rsid w:val="001519D1"/>
    <w:rsid w:val="00151A12"/>
    <w:rsid w:val="00151EC0"/>
    <w:rsid w:val="00152192"/>
    <w:rsid w:val="0015229C"/>
    <w:rsid w:val="00152D40"/>
    <w:rsid w:val="00152D57"/>
    <w:rsid w:val="00152DA8"/>
    <w:rsid w:val="0015308E"/>
    <w:rsid w:val="001548D9"/>
    <w:rsid w:val="001549AE"/>
    <w:rsid w:val="0015506B"/>
    <w:rsid w:val="00155217"/>
    <w:rsid w:val="00155452"/>
    <w:rsid w:val="001554D1"/>
    <w:rsid w:val="00155630"/>
    <w:rsid w:val="00155837"/>
    <w:rsid w:val="00155A61"/>
    <w:rsid w:val="00155EBF"/>
    <w:rsid w:val="00156004"/>
    <w:rsid w:val="001560D9"/>
    <w:rsid w:val="00156365"/>
    <w:rsid w:val="00156440"/>
    <w:rsid w:val="00156DA3"/>
    <w:rsid w:val="00160E1C"/>
    <w:rsid w:val="0016112F"/>
    <w:rsid w:val="0016130E"/>
    <w:rsid w:val="00161A04"/>
    <w:rsid w:val="00161BDB"/>
    <w:rsid w:val="00161E7A"/>
    <w:rsid w:val="00161F72"/>
    <w:rsid w:val="0016232A"/>
    <w:rsid w:val="001623AD"/>
    <w:rsid w:val="001627C1"/>
    <w:rsid w:val="00162FD8"/>
    <w:rsid w:val="001631B9"/>
    <w:rsid w:val="001636DB"/>
    <w:rsid w:val="001639FB"/>
    <w:rsid w:val="00163B82"/>
    <w:rsid w:val="00164142"/>
    <w:rsid w:val="0016425C"/>
    <w:rsid w:val="001644CA"/>
    <w:rsid w:val="0016473F"/>
    <w:rsid w:val="00164EDB"/>
    <w:rsid w:val="00165964"/>
    <w:rsid w:val="0016657B"/>
    <w:rsid w:val="00166C20"/>
    <w:rsid w:val="00166FAD"/>
    <w:rsid w:val="0016718B"/>
    <w:rsid w:val="00167253"/>
    <w:rsid w:val="0016763D"/>
    <w:rsid w:val="00167E02"/>
    <w:rsid w:val="00167F34"/>
    <w:rsid w:val="0017057B"/>
    <w:rsid w:val="00170595"/>
    <w:rsid w:val="001705F8"/>
    <w:rsid w:val="0017072F"/>
    <w:rsid w:val="001708BA"/>
    <w:rsid w:val="00170D5D"/>
    <w:rsid w:val="00171444"/>
    <w:rsid w:val="00171A6E"/>
    <w:rsid w:val="001721D2"/>
    <w:rsid w:val="0017252B"/>
    <w:rsid w:val="00172657"/>
    <w:rsid w:val="00172926"/>
    <w:rsid w:val="00172E4A"/>
    <w:rsid w:val="001732B3"/>
    <w:rsid w:val="001735DD"/>
    <w:rsid w:val="00173C8C"/>
    <w:rsid w:val="0017468B"/>
    <w:rsid w:val="00174857"/>
    <w:rsid w:val="00174BFC"/>
    <w:rsid w:val="00174CD5"/>
    <w:rsid w:val="0017512F"/>
    <w:rsid w:val="001757E5"/>
    <w:rsid w:val="00175C03"/>
    <w:rsid w:val="00175E02"/>
    <w:rsid w:val="00176232"/>
    <w:rsid w:val="00176DD0"/>
    <w:rsid w:val="00176DFC"/>
    <w:rsid w:val="00176E6F"/>
    <w:rsid w:val="001772FE"/>
    <w:rsid w:val="00177889"/>
    <w:rsid w:val="00177EAC"/>
    <w:rsid w:val="00177FE1"/>
    <w:rsid w:val="0018067B"/>
    <w:rsid w:val="00180B3E"/>
    <w:rsid w:val="00180FB3"/>
    <w:rsid w:val="001810B9"/>
    <w:rsid w:val="001813AD"/>
    <w:rsid w:val="0018170B"/>
    <w:rsid w:val="001817C4"/>
    <w:rsid w:val="00181ADC"/>
    <w:rsid w:val="001825E7"/>
    <w:rsid w:val="001826C6"/>
    <w:rsid w:val="00182854"/>
    <w:rsid w:val="001828A5"/>
    <w:rsid w:val="00183515"/>
    <w:rsid w:val="00183594"/>
    <w:rsid w:val="00183895"/>
    <w:rsid w:val="00184083"/>
    <w:rsid w:val="00184507"/>
    <w:rsid w:val="0018450E"/>
    <w:rsid w:val="00184FAB"/>
    <w:rsid w:val="001850F2"/>
    <w:rsid w:val="001857D9"/>
    <w:rsid w:val="00185BB4"/>
    <w:rsid w:val="00185DAA"/>
    <w:rsid w:val="00186239"/>
    <w:rsid w:val="00186381"/>
    <w:rsid w:val="001865A6"/>
    <w:rsid w:val="00186EA8"/>
    <w:rsid w:val="00186ED8"/>
    <w:rsid w:val="001872F8"/>
    <w:rsid w:val="00187F1B"/>
    <w:rsid w:val="00190179"/>
    <w:rsid w:val="00190585"/>
    <w:rsid w:val="001906DD"/>
    <w:rsid w:val="00190B62"/>
    <w:rsid w:val="001914EE"/>
    <w:rsid w:val="00191E0C"/>
    <w:rsid w:val="001921D0"/>
    <w:rsid w:val="001925EC"/>
    <w:rsid w:val="00193972"/>
    <w:rsid w:val="00193CD4"/>
    <w:rsid w:val="00194487"/>
    <w:rsid w:val="00194EF8"/>
    <w:rsid w:val="00195C78"/>
    <w:rsid w:val="001968E4"/>
    <w:rsid w:val="0019695E"/>
    <w:rsid w:val="00196A95"/>
    <w:rsid w:val="00197515"/>
    <w:rsid w:val="001975E2"/>
    <w:rsid w:val="001A0A2F"/>
    <w:rsid w:val="001A0D4C"/>
    <w:rsid w:val="001A11FF"/>
    <w:rsid w:val="001A17E8"/>
    <w:rsid w:val="001A2391"/>
    <w:rsid w:val="001A255F"/>
    <w:rsid w:val="001A2B22"/>
    <w:rsid w:val="001A31AE"/>
    <w:rsid w:val="001A3274"/>
    <w:rsid w:val="001A35D2"/>
    <w:rsid w:val="001A3808"/>
    <w:rsid w:val="001A4ADD"/>
    <w:rsid w:val="001A582E"/>
    <w:rsid w:val="001A5CEC"/>
    <w:rsid w:val="001A5D07"/>
    <w:rsid w:val="001B009D"/>
    <w:rsid w:val="001B0FAA"/>
    <w:rsid w:val="001B105C"/>
    <w:rsid w:val="001B13B3"/>
    <w:rsid w:val="001B1760"/>
    <w:rsid w:val="001B1A2D"/>
    <w:rsid w:val="001B1C08"/>
    <w:rsid w:val="001B2186"/>
    <w:rsid w:val="001B2192"/>
    <w:rsid w:val="001B2EB8"/>
    <w:rsid w:val="001B35F1"/>
    <w:rsid w:val="001B39A8"/>
    <w:rsid w:val="001B3D98"/>
    <w:rsid w:val="001B4487"/>
    <w:rsid w:val="001B46BA"/>
    <w:rsid w:val="001B4C6D"/>
    <w:rsid w:val="001B528D"/>
    <w:rsid w:val="001B5676"/>
    <w:rsid w:val="001B601E"/>
    <w:rsid w:val="001B67C9"/>
    <w:rsid w:val="001B6DF6"/>
    <w:rsid w:val="001B76DD"/>
    <w:rsid w:val="001C0633"/>
    <w:rsid w:val="001C07BF"/>
    <w:rsid w:val="001C07CA"/>
    <w:rsid w:val="001C0DF7"/>
    <w:rsid w:val="001C18B0"/>
    <w:rsid w:val="001C1B58"/>
    <w:rsid w:val="001C2470"/>
    <w:rsid w:val="001C28F7"/>
    <w:rsid w:val="001C2C13"/>
    <w:rsid w:val="001C2E12"/>
    <w:rsid w:val="001C390A"/>
    <w:rsid w:val="001C3AC3"/>
    <w:rsid w:val="001C3CC1"/>
    <w:rsid w:val="001C4259"/>
    <w:rsid w:val="001C49A3"/>
    <w:rsid w:val="001C5814"/>
    <w:rsid w:val="001C685A"/>
    <w:rsid w:val="001C6C2C"/>
    <w:rsid w:val="001C7144"/>
    <w:rsid w:val="001C7E1D"/>
    <w:rsid w:val="001C7F9E"/>
    <w:rsid w:val="001D042F"/>
    <w:rsid w:val="001D0829"/>
    <w:rsid w:val="001D0E9F"/>
    <w:rsid w:val="001D10F3"/>
    <w:rsid w:val="001D1221"/>
    <w:rsid w:val="001D18E8"/>
    <w:rsid w:val="001D238C"/>
    <w:rsid w:val="001D38F1"/>
    <w:rsid w:val="001D3928"/>
    <w:rsid w:val="001D3D60"/>
    <w:rsid w:val="001D413B"/>
    <w:rsid w:val="001D415F"/>
    <w:rsid w:val="001D4797"/>
    <w:rsid w:val="001D4879"/>
    <w:rsid w:val="001D4E59"/>
    <w:rsid w:val="001D52D8"/>
    <w:rsid w:val="001D5345"/>
    <w:rsid w:val="001D63CB"/>
    <w:rsid w:val="001D6B30"/>
    <w:rsid w:val="001D7260"/>
    <w:rsid w:val="001D7512"/>
    <w:rsid w:val="001D7808"/>
    <w:rsid w:val="001D7CE8"/>
    <w:rsid w:val="001E021B"/>
    <w:rsid w:val="001E114A"/>
    <w:rsid w:val="001E15A3"/>
    <w:rsid w:val="001E15EF"/>
    <w:rsid w:val="001E19BE"/>
    <w:rsid w:val="001E1CC3"/>
    <w:rsid w:val="001E1EC1"/>
    <w:rsid w:val="001E2A14"/>
    <w:rsid w:val="001E3729"/>
    <w:rsid w:val="001E4383"/>
    <w:rsid w:val="001E54CD"/>
    <w:rsid w:val="001E573A"/>
    <w:rsid w:val="001E614C"/>
    <w:rsid w:val="001E6997"/>
    <w:rsid w:val="001E6C44"/>
    <w:rsid w:val="001E6C85"/>
    <w:rsid w:val="001E6DA4"/>
    <w:rsid w:val="001E755A"/>
    <w:rsid w:val="001E7C48"/>
    <w:rsid w:val="001F0AF8"/>
    <w:rsid w:val="001F0C38"/>
    <w:rsid w:val="001F0C46"/>
    <w:rsid w:val="001F18A8"/>
    <w:rsid w:val="001F1AD1"/>
    <w:rsid w:val="001F1BD4"/>
    <w:rsid w:val="001F1F51"/>
    <w:rsid w:val="001F2007"/>
    <w:rsid w:val="001F20B1"/>
    <w:rsid w:val="001F25CC"/>
    <w:rsid w:val="001F2C0C"/>
    <w:rsid w:val="001F2D50"/>
    <w:rsid w:val="001F2E09"/>
    <w:rsid w:val="001F40FD"/>
    <w:rsid w:val="001F452A"/>
    <w:rsid w:val="001F4A87"/>
    <w:rsid w:val="001F4F08"/>
    <w:rsid w:val="001F50E1"/>
    <w:rsid w:val="001F518A"/>
    <w:rsid w:val="001F546F"/>
    <w:rsid w:val="001F5981"/>
    <w:rsid w:val="001F5B81"/>
    <w:rsid w:val="001F71F5"/>
    <w:rsid w:val="001F78B8"/>
    <w:rsid w:val="001F7BE6"/>
    <w:rsid w:val="002000F9"/>
    <w:rsid w:val="00200166"/>
    <w:rsid w:val="00200740"/>
    <w:rsid w:val="00200B6A"/>
    <w:rsid w:val="00200D4F"/>
    <w:rsid w:val="00200DE7"/>
    <w:rsid w:val="00200E9A"/>
    <w:rsid w:val="00201977"/>
    <w:rsid w:val="00201E33"/>
    <w:rsid w:val="00202203"/>
    <w:rsid w:val="002035D6"/>
    <w:rsid w:val="00203926"/>
    <w:rsid w:val="00203A73"/>
    <w:rsid w:val="00204505"/>
    <w:rsid w:val="0020458E"/>
    <w:rsid w:val="002047E0"/>
    <w:rsid w:val="00204CF8"/>
    <w:rsid w:val="00205B68"/>
    <w:rsid w:val="00205DB0"/>
    <w:rsid w:val="00206086"/>
    <w:rsid w:val="002067EB"/>
    <w:rsid w:val="00207635"/>
    <w:rsid w:val="00207D6D"/>
    <w:rsid w:val="002107A9"/>
    <w:rsid w:val="00210E2C"/>
    <w:rsid w:val="0021100F"/>
    <w:rsid w:val="00211420"/>
    <w:rsid w:val="00211738"/>
    <w:rsid w:val="00211EA7"/>
    <w:rsid w:val="00212A75"/>
    <w:rsid w:val="00212F7D"/>
    <w:rsid w:val="00212FAD"/>
    <w:rsid w:val="002134F6"/>
    <w:rsid w:val="00213813"/>
    <w:rsid w:val="00213940"/>
    <w:rsid w:val="00213C08"/>
    <w:rsid w:val="002148A3"/>
    <w:rsid w:val="0021568A"/>
    <w:rsid w:val="0021586A"/>
    <w:rsid w:val="00215B40"/>
    <w:rsid w:val="0021650E"/>
    <w:rsid w:val="00216973"/>
    <w:rsid w:val="00216B6B"/>
    <w:rsid w:val="00216DF7"/>
    <w:rsid w:val="00216E20"/>
    <w:rsid w:val="00217BE5"/>
    <w:rsid w:val="00220458"/>
    <w:rsid w:val="002209C7"/>
    <w:rsid w:val="00220D95"/>
    <w:rsid w:val="0022129C"/>
    <w:rsid w:val="00221601"/>
    <w:rsid w:val="00221753"/>
    <w:rsid w:val="00221822"/>
    <w:rsid w:val="0022223B"/>
    <w:rsid w:val="00222508"/>
    <w:rsid w:val="00222835"/>
    <w:rsid w:val="00223B65"/>
    <w:rsid w:val="00224421"/>
    <w:rsid w:val="0022447A"/>
    <w:rsid w:val="002248F3"/>
    <w:rsid w:val="00225063"/>
    <w:rsid w:val="00225C80"/>
    <w:rsid w:val="002266E6"/>
    <w:rsid w:val="00226A75"/>
    <w:rsid w:val="00226F38"/>
    <w:rsid w:val="00227071"/>
    <w:rsid w:val="002274EB"/>
    <w:rsid w:val="00227701"/>
    <w:rsid w:val="00230044"/>
    <w:rsid w:val="00230206"/>
    <w:rsid w:val="002302D6"/>
    <w:rsid w:val="00230582"/>
    <w:rsid w:val="00230A2F"/>
    <w:rsid w:val="00230A32"/>
    <w:rsid w:val="00230B54"/>
    <w:rsid w:val="0023110F"/>
    <w:rsid w:val="002312E8"/>
    <w:rsid w:val="00231405"/>
    <w:rsid w:val="0023165F"/>
    <w:rsid w:val="002317F1"/>
    <w:rsid w:val="0023232B"/>
    <w:rsid w:val="00232571"/>
    <w:rsid w:val="00232AEF"/>
    <w:rsid w:val="00232EDA"/>
    <w:rsid w:val="00233C68"/>
    <w:rsid w:val="00233F71"/>
    <w:rsid w:val="00234015"/>
    <w:rsid w:val="00234059"/>
    <w:rsid w:val="0023465D"/>
    <w:rsid w:val="002349C7"/>
    <w:rsid w:val="00234C70"/>
    <w:rsid w:val="00234E9E"/>
    <w:rsid w:val="00235822"/>
    <w:rsid w:val="002358D8"/>
    <w:rsid w:val="00236848"/>
    <w:rsid w:val="00236DD5"/>
    <w:rsid w:val="00236DFE"/>
    <w:rsid w:val="00236EC1"/>
    <w:rsid w:val="00236F9B"/>
    <w:rsid w:val="00237644"/>
    <w:rsid w:val="00237705"/>
    <w:rsid w:val="00237737"/>
    <w:rsid w:val="00237886"/>
    <w:rsid w:val="002378F4"/>
    <w:rsid w:val="00237BE7"/>
    <w:rsid w:val="0024011E"/>
    <w:rsid w:val="0024103A"/>
    <w:rsid w:val="002413C3"/>
    <w:rsid w:val="00241496"/>
    <w:rsid w:val="002425AB"/>
    <w:rsid w:val="00243562"/>
    <w:rsid w:val="002440B1"/>
    <w:rsid w:val="002444AA"/>
    <w:rsid w:val="0024489D"/>
    <w:rsid w:val="00244D8A"/>
    <w:rsid w:val="00244EED"/>
    <w:rsid w:val="00244EEF"/>
    <w:rsid w:val="00244FF4"/>
    <w:rsid w:val="0024546D"/>
    <w:rsid w:val="002457C1"/>
    <w:rsid w:val="00245FE0"/>
    <w:rsid w:val="00246492"/>
    <w:rsid w:val="00246862"/>
    <w:rsid w:val="00246A17"/>
    <w:rsid w:val="0024715E"/>
    <w:rsid w:val="0024759A"/>
    <w:rsid w:val="00247C36"/>
    <w:rsid w:val="00247F71"/>
    <w:rsid w:val="002507D1"/>
    <w:rsid w:val="002507ED"/>
    <w:rsid w:val="00250937"/>
    <w:rsid w:val="00250CB9"/>
    <w:rsid w:val="00250CBC"/>
    <w:rsid w:val="0025103A"/>
    <w:rsid w:val="00251F6F"/>
    <w:rsid w:val="0025212D"/>
    <w:rsid w:val="00252D4D"/>
    <w:rsid w:val="0025300E"/>
    <w:rsid w:val="00253145"/>
    <w:rsid w:val="00253256"/>
    <w:rsid w:val="002537E8"/>
    <w:rsid w:val="00253AA5"/>
    <w:rsid w:val="002546E8"/>
    <w:rsid w:val="00254EBA"/>
    <w:rsid w:val="0025544A"/>
    <w:rsid w:val="002556F5"/>
    <w:rsid w:val="0025572D"/>
    <w:rsid w:val="00255BD3"/>
    <w:rsid w:val="00256C25"/>
    <w:rsid w:val="00256EE8"/>
    <w:rsid w:val="002575FE"/>
    <w:rsid w:val="00257BD8"/>
    <w:rsid w:val="00257D3F"/>
    <w:rsid w:val="00260D51"/>
    <w:rsid w:val="002622D7"/>
    <w:rsid w:val="0026244D"/>
    <w:rsid w:val="00262E6E"/>
    <w:rsid w:val="00263189"/>
    <w:rsid w:val="00264482"/>
    <w:rsid w:val="002646A8"/>
    <w:rsid w:val="002648D4"/>
    <w:rsid w:val="002650B4"/>
    <w:rsid w:val="00265161"/>
    <w:rsid w:val="002658B3"/>
    <w:rsid w:val="002660A9"/>
    <w:rsid w:val="0026632B"/>
    <w:rsid w:val="002664D6"/>
    <w:rsid w:val="0026671B"/>
    <w:rsid w:val="00266896"/>
    <w:rsid w:val="00266B0D"/>
    <w:rsid w:val="00266FAF"/>
    <w:rsid w:val="002671DC"/>
    <w:rsid w:val="002672B2"/>
    <w:rsid w:val="00270163"/>
    <w:rsid w:val="0027082A"/>
    <w:rsid w:val="00271376"/>
    <w:rsid w:val="00271F1C"/>
    <w:rsid w:val="00271F4E"/>
    <w:rsid w:val="002720C2"/>
    <w:rsid w:val="00272E14"/>
    <w:rsid w:val="00273198"/>
    <w:rsid w:val="00273832"/>
    <w:rsid w:val="00273DC0"/>
    <w:rsid w:val="00274C09"/>
    <w:rsid w:val="00275035"/>
    <w:rsid w:val="00276FC1"/>
    <w:rsid w:val="002779E7"/>
    <w:rsid w:val="00280710"/>
    <w:rsid w:val="0028097A"/>
    <w:rsid w:val="00280F5A"/>
    <w:rsid w:val="00280FEB"/>
    <w:rsid w:val="00281CF4"/>
    <w:rsid w:val="002821D0"/>
    <w:rsid w:val="00282293"/>
    <w:rsid w:val="00282339"/>
    <w:rsid w:val="00282469"/>
    <w:rsid w:val="0028337E"/>
    <w:rsid w:val="002833CF"/>
    <w:rsid w:val="0028408A"/>
    <w:rsid w:val="00284191"/>
    <w:rsid w:val="002847D8"/>
    <w:rsid w:val="00284FD6"/>
    <w:rsid w:val="0028556A"/>
    <w:rsid w:val="00285724"/>
    <w:rsid w:val="00285AF2"/>
    <w:rsid w:val="00285FFB"/>
    <w:rsid w:val="00286043"/>
    <w:rsid w:val="00286FEA"/>
    <w:rsid w:val="00287074"/>
    <w:rsid w:val="002907C1"/>
    <w:rsid w:val="002912A4"/>
    <w:rsid w:val="00291370"/>
    <w:rsid w:val="0029207B"/>
    <w:rsid w:val="002923D0"/>
    <w:rsid w:val="00293A1D"/>
    <w:rsid w:val="00293C32"/>
    <w:rsid w:val="00293D5A"/>
    <w:rsid w:val="00293E7B"/>
    <w:rsid w:val="002945DA"/>
    <w:rsid w:val="00294B7A"/>
    <w:rsid w:val="00295339"/>
    <w:rsid w:val="00295D95"/>
    <w:rsid w:val="00296C1B"/>
    <w:rsid w:val="00296F05"/>
    <w:rsid w:val="0029714C"/>
    <w:rsid w:val="002A078E"/>
    <w:rsid w:val="002A0C17"/>
    <w:rsid w:val="002A1A7C"/>
    <w:rsid w:val="002A2645"/>
    <w:rsid w:val="002A2C17"/>
    <w:rsid w:val="002A2DE7"/>
    <w:rsid w:val="002A2E70"/>
    <w:rsid w:val="002A2FD3"/>
    <w:rsid w:val="002A35FC"/>
    <w:rsid w:val="002A47CF"/>
    <w:rsid w:val="002A6A6C"/>
    <w:rsid w:val="002A6F96"/>
    <w:rsid w:val="002A753C"/>
    <w:rsid w:val="002A78EB"/>
    <w:rsid w:val="002A79C9"/>
    <w:rsid w:val="002B089D"/>
    <w:rsid w:val="002B0917"/>
    <w:rsid w:val="002B0B32"/>
    <w:rsid w:val="002B0F76"/>
    <w:rsid w:val="002B2584"/>
    <w:rsid w:val="002B2D85"/>
    <w:rsid w:val="002B3A7E"/>
    <w:rsid w:val="002B3D13"/>
    <w:rsid w:val="002B466D"/>
    <w:rsid w:val="002B4986"/>
    <w:rsid w:val="002B49D4"/>
    <w:rsid w:val="002B4AA7"/>
    <w:rsid w:val="002B4F42"/>
    <w:rsid w:val="002B5BD0"/>
    <w:rsid w:val="002B5C93"/>
    <w:rsid w:val="002B5F88"/>
    <w:rsid w:val="002B6194"/>
    <w:rsid w:val="002B74F9"/>
    <w:rsid w:val="002B7A46"/>
    <w:rsid w:val="002C028F"/>
    <w:rsid w:val="002C0562"/>
    <w:rsid w:val="002C06C9"/>
    <w:rsid w:val="002C0B23"/>
    <w:rsid w:val="002C0B7E"/>
    <w:rsid w:val="002C0DA5"/>
    <w:rsid w:val="002C13BA"/>
    <w:rsid w:val="002C1745"/>
    <w:rsid w:val="002C19D3"/>
    <w:rsid w:val="002C1ADE"/>
    <w:rsid w:val="002C1B7F"/>
    <w:rsid w:val="002C1C54"/>
    <w:rsid w:val="002C2230"/>
    <w:rsid w:val="002C228F"/>
    <w:rsid w:val="002C4256"/>
    <w:rsid w:val="002C46CF"/>
    <w:rsid w:val="002C4868"/>
    <w:rsid w:val="002C486E"/>
    <w:rsid w:val="002C4D8D"/>
    <w:rsid w:val="002C5CCF"/>
    <w:rsid w:val="002C5E89"/>
    <w:rsid w:val="002C60DE"/>
    <w:rsid w:val="002C63FF"/>
    <w:rsid w:val="002C6543"/>
    <w:rsid w:val="002C65F2"/>
    <w:rsid w:val="002C6CC4"/>
    <w:rsid w:val="002C6E1D"/>
    <w:rsid w:val="002C75E3"/>
    <w:rsid w:val="002C7B6B"/>
    <w:rsid w:val="002C7D20"/>
    <w:rsid w:val="002D02A0"/>
    <w:rsid w:val="002D05FB"/>
    <w:rsid w:val="002D1EB2"/>
    <w:rsid w:val="002D1F4F"/>
    <w:rsid w:val="002D1F87"/>
    <w:rsid w:val="002D2036"/>
    <w:rsid w:val="002D2264"/>
    <w:rsid w:val="002D24DD"/>
    <w:rsid w:val="002D25C9"/>
    <w:rsid w:val="002D2B49"/>
    <w:rsid w:val="002D4601"/>
    <w:rsid w:val="002D4AA6"/>
    <w:rsid w:val="002D4BCF"/>
    <w:rsid w:val="002D4D64"/>
    <w:rsid w:val="002D556C"/>
    <w:rsid w:val="002D5CFA"/>
    <w:rsid w:val="002D631D"/>
    <w:rsid w:val="002D6BD2"/>
    <w:rsid w:val="002D6D07"/>
    <w:rsid w:val="002D6D17"/>
    <w:rsid w:val="002D7531"/>
    <w:rsid w:val="002D7AC5"/>
    <w:rsid w:val="002E04C9"/>
    <w:rsid w:val="002E0704"/>
    <w:rsid w:val="002E0B06"/>
    <w:rsid w:val="002E0CB7"/>
    <w:rsid w:val="002E0D2A"/>
    <w:rsid w:val="002E0F03"/>
    <w:rsid w:val="002E1221"/>
    <w:rsid w:val="002E1BDD"/>
    <w:rsid w:val="002E2D1D"/>
    <w:rsid w:val="002E2F72"/>
    <w:rsid w:val="002E3745"/>
    <w:rsid w:val="002E43AE"/>
    <w:rsid w:val="002E4961"/>
    <w:rsid w:val="002E4B61"/>
    <w:rsid w:val="002E599B"/>
    <w:rsid w:val="002E5A4B"/>
    <w:rsid w:val="002E5D20"/>
    <w:rsid w:val="002E680F"/>
    <w:rsid w:val="002E68EB"/>
    <w:rsid w:val="002E6C62"/>
    <w:rsid w:val="002E707C"/>
    <w:rsid w:val="002E70C3"/>
    <w:rsid w:val="002E7DFE"/>
    <w:rsid w:val="002F0260"/>
    <w:rsid w:val="002F0A16"/>
    <w:rsid w:val="002F0A2F"/>
    <w:rsid w:val="002F0E2A"/>
    <w:rsid w:val="002F171E"/>
    <w:rsid w:val="002F1837"/>
    <w:rsid w:val="002F1A55"/>
    <w:rsid w:val="002F1F4F"/>
    <w:rsid w:val="002F1FE4"/>
    <w:rsid w:val="002F2764"/>
    <w:rsid w:val="002F35A9"/>
    <w:rsid w:val="002F3B3F"/>
    <w:rsid w:val="002F51A0"/>
    <w:rsid w:val="002F54BC"/>
    <w:rsid w:val="002F59BA"/>
    <w:rsid w:val="002F5D47"/>
    <w:rsid w:val="002F5E03"/>
    <w:rsid w:val="002F6068"/>
    <w:rsid w:val="002F616F"/>
    <w:rsid w:val="002F62FA"/>
    <w:rsid w:val="002F6331"/>
    <w:rsid w:val="002F64B9"/>
    <w:rsid w:val="002F6C5D"/>
    <w:rsid w:val="002F6DAA"/>
    <w:rsid w:val="002F7059"/>
    <w:rsid w:val="002F7178"/>
    <w:rsid w:val="002F7982"/>
    <w:rsid w:val="002F7A5B"/>
    <w:rsid w:val="002F7BB5"/>
    <w:rsid w:val="002F7ED7"/>
    <w:rsid w:val="00300BED"/>
    <w:rsid w:val="003015F8"/>
    <w:rsid w:val="0030181A"/>
    <w:rsid w:val="00301997"/>
    <w:rsid w:val="00301BB9"/>
    <w:rsid w:val="00301D97"/>
    <w:rsid w:val="00301DB5"/>
    <w:rsid w:val="00302155"/>
    <w:rsid w:val="0030294A"/>
    <w:rsid w:val="00302B05"/>
    <w:rsid w:val="00302E88"/>
    <w:rsid w:val="00303AC6"/>
    <w:rsid w:val="00303CE7"/>
    <w:rsid w:val="00304408"/>
    <w:rsid w:val="00304ADA"/>
    <w:rsid w:val="00304BEF"/>
    <w:rsid w:val="003050CE"/>
    <w:rsid w:val="003059A7"/>
    <w:rsid w:val="00305DF8"/>
    <w:rsid w:val="00305ECB"/>
    <w:rsid w:val="0030615C"/>
    <w:rsid w:val="0030621F"/>
    <w:rsid w:val="003063E8"/>
    <w:rsid w:val="00306681"/>
    <w:rsid w:val="00306BAB"/>
    <w:rsid w:val="00306D33"/>
    <w:rsid w:val="003075CB"/>
    <w:rsid w:val="00310493"/>
    <w:rsid w:val="00310A6B"/>
    <w:rsid w:val="00310BF8"/>
    <w:rsid w:val="00311027"/>
    <w:rsid w:val="00311685"/>
    <w:rsid w:val="003117EC"/>
    <w:rsid w:val="00312BD5"/>
    <w:rsid w:val="003136B6"/>
    <w:rsid w:val="00314435"/>
    <w:rsid w:val="003145DC"/>
    <w:rsid w:val="003149B8"/>
    <w:rsid w:val="00314CBD"/>
    <w:rsid w:val="00314FD4"/>
    <w:rsid w:val="00315384"/>
    <w:rsid w:val="0031571C"/>
    <w:rsid w:val="00315872"/>
    <w:rsid w:val="003158C4"/>
    <w:rsid w:val="00315DD2"/>
    <w:rsid w:val="00316E6E"/>
    <w:rsid w:val="00316F06"/>
    <w:rsid w:val="003171DA"/>
    <w:rsid w:val="003205E5"/>
    <w:rsid w:val="00320B62"/>
    <w:rsid w:val="003210C6"/>
    <w:rsid w:val="00321A4E"/>
    <w:rsid w:val="003225C8"/>
    <w:rsid w:val="00322F3E"/>
    <w:rsid w:val="003236FE"/>
    <w:rsid w:val="00323BD4"/>
    <w:rsid w:val="00323EDC"/>
    <w:rsid w:val="003240D9"/>
    <w:rsid w:val="0032541A"/>
    <w:rsid w:val="0032550B"/>
    <w:rsid w:val="00325A4C"/>
    <w:rsid w:val="00325E66"/>
    <w:rsid w:val="00326844"/>
    <w:rsid w:val="00326D9F"/>
    <w:rsid w:val="00326E33"/>
    <w:rsid w:val="003270FE"/>
    <w:rsid w:val="00327F88"/>
    <w:rsid w:val="00330069"/>
    <w:rsid w:val="003303EB"/>
    <w:rsid w:val="00330578"/>
    <w:rsid w:val="00330C6F"/>
    <w:rsid w:val="00330DA5"/>
    <w:rsid w:val="003313E3"/>
    <w:rsid w:val="00331640"/>
    <w:rsid w:val="00331881"/>
    <w:rsid w:val="00331A99"/>
    <w:rsid w:val="00331C8C"/>
    <w:rsid w:val="0033231B"/>
    <w:rsid w:val="003323F9"/>
    <w:rsid w:val="00332858"/>
    <w:rsid w:val="003339AE"/>
    <w:rsid w:val="00333A51"/>
    <w:rsid w:val="003349AC"/>
    <w:rsid w:val="0033534A"/>
    <w:rsid w:val="00335377"/>
    <w:rsid w:val="00335408"/>
    <w:rsid w:val="00335938"/>
    <w:rsid w:val="00335C12"/>
    <w:rsid w:val="00335D24"/>
    <w:rsid w:val="003362F7"/>
    <w:rsid w:val="0033642F"/>
    <w:rsid w:val="00336A51"/>
    <w:rsid w:val="0033714A"/>
    <w:rsid w:val="003372DF"/>
    <w:rsid w:val="00337357"/>
    <w:rsid w:val="003377D1"/>
    <w:rsid w:val="0034032F"/>
    <w:rsid w:val="003409A5"/>
    <w:rsid w:val="00340B08"/>
    <w:rsid w:val="00340E1B"/>
    <w:rsid w:val="00340F67"/>
    <w:rsid w:val="003410EA"/>
    <w:rsid w:val="00341125"/>
    <w:rsid w:val="0034116F"/>
    <w:rsid w:val="00341328"/>
    <w:rsid w:val="00341B05"/>
    <w:rsid w:val="003420C5"/>
    <w:rsid w:val="003422A5"/>
    <w:rsid w:val="003424F5"/>
    <w:rsid w:val="003424FC"/>
    <w:rsid w:val="003429F7"/>
    <w:rsid w:val="003432B4"/>
    <w:rsid w:val="00343542"/>
    <w:rsid w:val="0034367C"/>
    <w:rsid w:val="00344252"/>
    <w:rsid w:val="00344419"/>
    <w:rsid w:val="00344FDC"/>
    <w:rsid w:val="00345306"/>
    <w:rsid w:val="003454CE"/>
    <w:rsid w:val="0034692B"/>
    <w:rsid w:val="00346AB7"/>
    <w:rsid w:val="00346B2D"/>
    <w:rsid w:val="00346E5F"/>
    <w:rsid w:val="0034786C"/>
    <w:rsid w:val="00347FF5"/>
    <w:rsid w:val="00351B2F"/>
    <w:rsid w:val="00351EA3"/>
    <w:rsid w:val="003522E3"/>
    <w:rsid w:val="00352BCB"/>
    <w:rsid w:val="00352E62"/>
    <w:rsid w:val="00353284"/>
    <w:rsid w:val="00354197"/>
    <w:rsid w:val="00354572"/>
    <w:rsid w:val="00355170"/>
    <w:rsid w:val="00355517"/>
    <w:rsid w:val="0035581C"/>
    <w:rsid w:val="003558DC"/>
    <w:rsid w:val="00355D18"/>
    <w:rsid w:val="00355E31"/>
    <w:rsid w:val="003563A2"/>
    <w:rsid w:val="00356522"/>
    <w:rsid w:val="003567DA"/>
    <w:rsid w:val="00356965"/>
    <w:rsid w:val="00357282"/>
    <w:rsid w:val="003572A1"/>
    <w:rsid w:val="00357526"/>
    <w:rsid w:val="00357C9E"/>
    <w:rsid w:val="0035B8B7"/>
    <w:rsid w:val="003600FC"/>
    <w:rsid w:val="00360323"/>
    <w:rsid w:val="00360924"/>
    <w:rsid w:val="00360EF3"/>
    <w:rsid w:val="003613B2"/>
    <w:rsid w:val="00361454"/>
    <w:rsid w:val="003615B1"/>
    <w:rsid w:val="00361A18"/>
    <w:rsid w:val="00361B29"/>
    <w:rsid w:val="00361DD8"/>
    <w:rsid w:val="00361EB4"/>
    <w:rsid w:val="003622B4"/>
    <w:rsid w:val="0036234B"/>
    <w:rsid w:val="003631FD"/>
    <w:rsid w:val="00363742"/>
    <w:rsid w:val="00363E40"/>
    <w:rsid w:val="0036462F"/>
    <w:rsid w:val="00364F7F"/>
    <w:rsid w:val="00365C9C"/>
    <w:rsid w:val="00365E3F"/>
    <w:rsid w:val="003663E5"/>
    <w:rsid w:val="00366A73"/>
    <w:rsid w:val="00366D0B"/>
    <w:rsid w:val="003673D2"/>
    <w:rsid w:val="00367846"/>
    <w:rsid w:val="00367ACE"/>
    <w:rsid w:val="00367AEE"/>
    <w:rsid w:val="00367DB1"/>
    <w:rsid w:val="00367E7E"/>
    <w:rsid w:val="00370807"/>
    <w:rsid w:val="0037094B"/>
    <w:rsid w:val="00370A48"/>
    <w:rsid w:val="003716DB"/>
    <w:rsid w:val="00371741"/>
    <w:rsid w:val="00372197"/>
    <w:rsid w:val="003727D3"/>
    <w:rsid w:val="00372803"/>
    <w:rsid w:val="003737B4"/>
    <w:rsid w:val="00373A5F"/>
    <w:rsid w:val="00373B98"/>
    <w:rsid w:val="00374918"/>
    <w:rsid w:val="00374AC5"/>
    <w:rsid w:val="00374C52"/>
    <w:rsid w:val="00374D91"/>
    <w:rsid w:val="003752D4"/>
    <w:rsid w:val="00375383"/>
    <w:rsid w:val="00375DFF"/>
    <w:rsid w:val="00375E8F"/>
    <w:rsid w:val="00376143"/>
    <w:rsid w:val="00376E2B"/>
    <w:rsid w:val="00377EDC"/>
    <w:rsid w:val="00377FDF"/>
    <w:rsid w:val="00381B25"/>
    <w:rsid w:val="00382244"/>
    <w:rsid w:val="0038230F"/>
    <w:rsid w:val="0038232F"/>
    <w:rsid w:val="00382450"/>
    <w:rsid w:val="00382A2C"/>
    <w:rsid w:val="00382BAF"/>
    <w:rsid w:val="00382F47"/>
    <w:rsid w:val="00383A6B"/>
    <w:rsid w:val="00383EBF"/>
    <w:rsid w:val="00383ECC"/>
    <w:rsid w:val="0038458B"/>
    <w:rsid w:val="0038541A"/>
    <w:rsid w:val="00385ACC"/>
    <w:rsid w:val="00385EAA"/>
    <w:rsid w:val="00385F43"/>
    <w:rsid w:val="0038693E"/>
    <w:rsid w:val="00386A32"/>
    <w:rsid w:val="00386B12"/>
    <w:rsid w:val="00387405"/>
    <w:rsid w:val="00387422"/>
    <w:rsid w:val="00387447"/>
    <w:rsid w:val="00387812"/>
    <w:rsid w:val="003878B0"/>
    <w:rsid w:val="00387E34"/>
    <w:rsid w:val="00392076"/>
    <w:rsid w:val="003925E8"/>
    <w:rsid w:val="00392EA3"/>
    <w:rsid w:val="0039369B"/>
    <w:rsid w:val="003937B1"/>
    <w:rsid w:val="00393AF9"/>
    <w:rsid w:val="00393C23"/>
    <w:rsid w:val="00394324"/>
    <w:rsid w:val="0039446D"/>
    <w:rsid w:val="00394CF8"/>
    <w:rsid w:val="00394E6C"/>
    <w:rsid w:val="00395178"/>
    <w:rsid w:val="0039520E"/>
    <w:rsid w:val="00395290"/>
    <w:rsid w:val="00395924"/>
    <w:rsid w:val="00395A84"/>
    <w:rsid w:val="00395C42"/>
    <w:rsid w:val="00395C7E"/>
    <w:rsid w:val="00396CC8"/>
    <w:rsid w:val="00396DA2"/>
    <w:rsid w:val="00397660"/>
    <w:rsid w:val="00397892"/>
    <w:rsid w:val="00397936"/>
    <w:rsid w:val="003979C1"/>
    <w:rsid w:val="00397A6D"/>
    <w:rsid w:val="003A0898"/>
    <w:rsid w:val="003A0D02"/>
    <w:rsid w:val="003A125D"/>
    <w:rsid w:val="003A12E0"/>
    <w:rsid w:val="003A13DA"/>
    <w:rsid w:val="003A160D"/>
    <w:rsid w:val="003A1D02"/>
    <w:rsid w:val="003A2377"/>
    <w:rsid w:val="003A277D"/>
    <w:rsid w:val="003A2880"/>
    <w:rsid w:val="003A2975"/>
    <w:rsid w:val="003A2D46"/>
    <w:rsid w:val="003A3120"/>
    <w:rsid w:val="003A32AB"/>
    <w:rsid w:val="003A3448"/>
    <w:rsid w:val="003A39F5"/>
    <w:rsid w:val="003A46D6"/>
    <w:rsid w:val="003A5A29"/>
    <w:rsid w:val="003A5CE2"/>
    <w:rsid w:val="003A5DDF"/>
    <w:rsid w:val="003A5EE9"/>
    <w:rsid w:val="003A61F7"/>
    <w:rsid w:val="003A7099"/>
    <w:rsid w:val="003A76D7"/>
    <w:rsid w:val="003A7C77"/>
    <w:rsid w:val="003AF2F5"/>
    <w:rsid w:val="003B025A"/>
    <w:rsid w:val="003B0EFC"/>
    <w:rsid w:val="003B1957"/>
    <w:rsid w:val="003B1B11"/>
    <w:rsid w:val="003B1D0F"/>
    <w:rsid w:val="003B1F39"/>
    <w:rsid w:val="003B23A2"/>
    <w:rsid w:val="003B2B75"/>
    <w:rsid w:val="003B340C"/>
    <w:rsid w:val="003B4228"/>
    <w:rsid w:val="003B508D"/>
    <w:rsid w:val="003B51AE"/>
    <w:rsid w:val="003B52F9"/>
    <w:rsid w:val="003B5C19"/>
    <w:rsid w:val="003B60EB"/>
    <w:rsid w:val="003B6663"/>
    <w:rsid w:val="003B6A5D"/>
    <w:rsid w:val="003B6F7C"/>
    <w:rsid w:val="003B7426"/>
    <w:rsid w:val="003B75D4"/>
    <w:rsid w:val="003B7696"/>
    <w:rsid w:val="003B7ED5"/>
    <w:rsid w:val="003C0A7F"/>
    <w:rsid w:val="003C118A"/>
    <w:rsid w:val="003C119D"/>
    <w:rsid w:val="003C17A4"/>
    <w:rsid w:val="003C1950"/>
    <w:rsid w:val="003C196E"/>
    <w:rsid w:val="003C204B"/>
    <w:rsid w:val="003C241B"/>
    <w:rsid w:val="003C29B3"/>
    <w:rsid w:val="003C2C0A"/>
    <w:rsid w:val="003C2C4D"/>
    <w:rsid w:val="003C3C69"/>
    <w:rsid w:val="003C4574"/>
    <w:rsid w:val="003C466B"/>
    <w:rsid w:val="003C4691"/>
    <w:rsid w:val="003C4A8C"/>
    <w:rsid w:val="003C4B71"/>
    <w:rsid w:val="003C4D72"/>
    <w:rsid w:val="003C57BE"/>
    <w:rsid w:val="003C589D"/>
    <w:rsid w:val="003C5B23"/>
    <w:rsid w:val="003C6112"/>
    <w:rsid w:val="003C73D4"/>
    <w:rsid w:val="003C7511"/>
    <w:rsid w:val="003C79CA"/>
    <w:rsid w:val="003D044C"/>
    <w:rsid w:val="003D0672"/>
    <w:rsid w:val="003D0687"/>
    <w:rsid w:val="003D07CD"/>
    <w:rsid w:val="003D08DD"/>
    <w:rsid w:val="003D1048"/>
    <w:rsid w:val="003D11E1"/>
    <w:rsid w:val="003D1A49"/>
    <w:rsid w:val="003D1F20"/>
    <w:rsid w:val="003D1F31"/>
    <w:rsid w:val="003D1FB3"/>
    <w:rsid w:val="003D2D04"/>
    <w:rsid w:val="003D3794"/>
    <w:rsid w:val="003D4CE5"/>
    <w:rsid w:val="003D4D25"/>
    <w:rsid w:val="003D584A"/>
    <w:rsid w:val="003D58F1"/>
    <w:rsid w:val="003D59FF"/>
    <w:rsid w:val="003D5DED"/>
    <w:rsid w:val="003D6657"/>
    <w:rsid w:val="003D688E"/>
    <w:rsid w:val="003D6946"/>
    <w:rsid w:val="003D6C1B"/>
    <w:rsid w:val="003D71FD"/>
    <w:rsid w:val="003D7299"/>
    <w:rsid w:val="003D740D"/>
    <w:rsid w:val="003D757D"/>
    <w:rsid w:val="003D79FA"/>
    <w:rsid w:val="003E10FB"/>
    <w:rsid w:val="003E19F0"/>
    <w:rsid w:val="003E1F33"/>
    <w:rsid w:val="003E1FAF"/>
    <w:rsid w:val="003E2703"/>
    <w:rsid w:val="003E32D3"/>
    <w:rsid w:val="003E3A5F"/>
    <w:rsid w:val="003E4BA5"/>
    <w:rsid w:val="003E4E63"/>
    <w:rsid w:val="003E671E"/>
    <w:rsid w:val="003E6788"/>
    <w:rsid w:val="003E6AE9"/>
    <w:rsid w:val="003E6D68"/>
    <w:rsid w:val="003E73E9"/>
    <w:rsid w:val="003E7689"/>
    <w:rsid w:val="003E76A0"/>
    <w:rsid w:val="003E77EA"/>
    <w:rsid w:val="003E7F44"/>
    <w:rsid w:val="003F034F"/>
    <w:rsid w:val="003F0665"/>
    <w:rsid w:val="003F0EF9"/>
    <w:rsid w:val="003F0FC2"/>
    <w:rsid w:val="003F1399"/>
    <w:rsid w:val="003F1515"/>
    <w:rsid w:val="003F1F0C"/>
    <w:rsid w:val="003F2489"/>
    <w:rsid w:val="003F2B88"/>
    <w:rsid w:val="003F337B"/>
    <w:rsid w:val="003F3993"/>
    <w:rsid w:val="003F3D6F"/>
    <w:rsid w:val="003F4835"/>
    <w:rsid w:val="003F5327"/>
    <w:rsid w:val="003F536E"/>
    <w:rsid w:val="003F53FC"/>
    <w:rsid w:val="003F6A9A"/>
    <w:rsid w:val="003F7339"/>
    <w:rsid w:val="003F7B81"/>
    <w:rsid w:val="003F7DFA"/>
    <w:rsid w:val="004000E7"/>
    <w:rsid w:val="00400145"/>
    <w:rsid w:val="004006C1"/>
    <w:rsid w:val="00400FA2"/>
    <w:rsid w:val="0040147D"/>
    <w:rsid w:val="004015C5"/>
    <w:rsid w:val="00401603"/>
    <w:rsid w:val="00401B07"/>
    <w:rsid w:val="004026A6"/>
    <w:rsid w:val="0040274E"/>
    <w:rsid w:val="00402DF0"/>
    <w:rsid w:val="00403104"/>
    <w:rsid w:val="0040359C"/>
    <w:rsid w:val="00403E1B"/>
    <w:rsid w:val="004049D3"/>
    <w:rsid w:val="00404CEA"/>
    <w:rsid w:val="00404EF3"/>
    <w:rsid w:val="0040573F"/>
    <w:rsid w:val="00405777"/>
    <w:rsid w:val="0040581C"/>
    <w:rsid w:val="004059B8"/>
    <w:rsid w:val="00405CD3"/>
    <w:rsid w:val="00405E56"/>
    <w:rsid w:val="00405F7C"/>
    <w:rsid w:val="004060B2"/>
    <w:rsid w:val="004062ED"/>
    <w:rsid w:val="00406884"/>
    <w:rsid w:val="0040689F"/>
    <w:rsid w:val="00406D4C"/>
    <w:rsid w:val="0040710A"/>
    <w:rsid w:val="0040756A"/>
    <w:rsid w:val="00407A12"/>
    <w:rsid w:val="00407D65"/>
    <w:rsid w:val="00410057"/>
    <w:rsid w:val="004112F5"/>
    <w:rsid w:val="00411B56"/>
    <w:rsid w:val="004121B8"/>
    <w:rsid w:val="0041247A"/>
    <w:rsid w:val="004125A4"/>
    <w:rsid w:val="004126AB"/>
    <w:rsid w:val="00412DFD"/>
    <w:rsid w:val="00413A2B"/>
    <w:rsid w:val="00413C4F"/>
    <w:rsid w:val="004144A0"/>
    <w:rsid w:val="00414BB0"/>
    <w:rsid w:val="00414E6E"/>
    <w:rsid w:val="004154E8"/>
    <w:rsid w:val="004159DF"/>
    <w:rsid w:val="00415FB3"/>
    <w:rsid w:val="0041647C"/>
    <w:rsid w:val="00416549"/>
    <w:rsid w:val="00416794"/>
    <w:rsid w:val="00416D50"/>
    <w:rsid w:val="0041719E"/>
    <w:rsid w:val="00417E92"/>
    <w:rsid w:val="00417FC4"/>
    <w:rsid w:val="0042080E"/>
    <w:rsid w:val="00420CC9"/>
    <w:rsid w:val="00421711"/>
    <w:rsid w:val="00421B16"/>
    <w:rsid w:val="00421D0E"/>
    <w:rsid w:val="0042216C"/>
    <w:rsid w:val="0042248E"/>
    <w:rsid w:val="00422CAA"/>
    <w:rsid w:val="00423F45"/>
    <w:rsid w:val="00424174"/>
    <w:rsid w:val="00424393"/>
    <w:rsid w:val="00424EA1"/>
    <w:rsid w:val="00424EEF"/>
    <w:rsid w:val="0042572A"/>
    <w:rsid w:val="00425BDA"/>
    <w:rsid w:val="00425E43"/>
    <w:rsid w:val="00425EF9"/>
    <w:rsid w:val="0042622B"/>
    <w:rsid w:val="004262DE"/>
    <w:rsid w:val="00426377"/>
    <w:rsid w:val="00426439"/>
    <w:rsid w:val="00426E70"/>
    <w:rsid w:val="00427906"/>
    <w:rsid w:val="004279E0"/>
    <w:rsid w:val="00427C84"/>
    <w:rsid w:val="00427F54"/>
    <w:rsid w:val="00430545"/>
    <w:rsid w:val="00430EA5"/>
    <w:rsid w:val="00431E90"/>
    <w:rsid w:val="00432FD1"/>
    <w:rsid w:val="004332A2"/>
    <w:rsid w:val="00434241"/>
    <w:rsid w:val="004342C3"/>
    <w:rsid w:val="004348A3"/>
    <w:rsid w:val="00434A77"/>
    <w:rsid w:val="00435701"/>
    <w:rsid w:val="0043652A"/>
    <w:rsid w:val="004366FE"/>
    <w:rsid w:val="00436849"/>
    <w:rsid w:val="00436C4D"/>
    <w:rsid w:val="00436E61"/>
    <w:rsid w:val="00437564"/>
    <w:rsid w:val="00437A4E"/>
    <w:rsid w:val="00437A9F"/>
    <w:rsid w:val="00437D8A"/>
    <w:rsid w:val="0044059F"/>
    <w:rsid w:val="00440A62"/>
    <w:rsid w:val="0044131E"/>
    <w:rsid w:val="0044197F"/>
    <w:rsid w:val="0044203B"/>
    <w:rsid w:val="004423C1"/>
    <w:rsid w:val="0044263F"/>
    <w:rsid w:val="00442C38"/>
    <w:rsid w:val="004431CB"/>
    <w:rsid w:val="00443823"/>
    <w:rsid w:val="00443A41"/>
    <w:rsid w:val="004443FD"/>
    <w:rsid w:val="00444500"/>
    <w:rsid w:val="00444CEF"/>
    <w:rsid w:val="004454E5"/>
    <w:rsid w:val="00446C34"/>
    <w:rsid w:val="00446F8C"/>
    <w:rsid w:val="004475CF"/>
    <w:rsid w:val="004479EA"/>
    <w:rsid w:val="00450325"/>
    <w:rsid w:val="004505DA"/>
    <w:rsid w:val="0045070F"/>
    <w:rsid w:val="00450D27"/>
    <w:rsid w:val="00450F2F"/>
    <w:rsid w:val="00451294"/>
    <w:rsid w:val="00451B81"/>
    <w:rsid w:val="00452593"/>
    <w:rsid w:val="00452714"/>
    <w:rsid w:val="004527AD"/>
    <w:rsid w:val="0045283A"/>
    <w:rsid w:val="004529B5"/>
    <w:rsid w:val="00453597"/>
    <w:rsid w:val="00453B3A"/>
    <w:rsid w:val="00453B8D"/>
    <w:rsid w:val="00453FC2"/>
    <w:rsid w:val="004545BB"/>
    <w:rsid w:val="00455699"/>
    <w:rsid w:val="004558D7"/>
    <w:rsid w:val="00455AFE"/>
    <w:rsid w:val="00456262"/>
    <w:rsid w:val="004562A0"/>
    <w:rsid w:val="004565E5"/>
    <w:rsid w:val="00456AD5"/>
    <w:rsid w:val="00456C23"/>
    <w:rsid w:val="00457452"/>
    <w:rsid w:val="0045747A"/>
    <w:rsid w:val="00457754"/>
    <w:rsid w:val="00460015"/>
    <w:rsid w:val="004607BB"/>
    <w:rsid w:val="00460EDB"/>
    <w:rsid w:val="004610E8"/>
    <w:rsid w:val="00461147"/>
    <w:rsid w:val="004618B5"/>
    <w:rsid w:val="00462275"/>
    <w:rsid w:val="00462370"/>
    <w:rsid w:val="00462C8C"/>
    <w:rsid w:val="00462EBE"/>
    <w:rsid w:val="0046324A"/>
    <w:rsid w:val="004633D8"/>
    <w:rsid w:val="0046378E"/>
    <w:rsid w:val="00463877"/>
    <w:rsid w:val="00463B41"/>
    <w:rsid w:val="00463DB5"/>
    <w:rsid w:val="0046449A"/>
    <w:rsid w:val="00464523"/>
    <w:rsid w:val="00464F49"/>
    <w:rsid w:val="0046528D"/>
    <w:rsid w:val="00465BC2"/>
    <w:rsid w:val="00465DAF"/>
    <w:rsid w:val="0046733A"/>
    <w:rsid w:val="004678D1"/>
    <w:rsid w:val="00467BFA"/>
    <w:rsid w:val="00467E29"/>
    <w:rsid w:val="00470E15"/>
    <w:rsid w:val="00470F17"/>
    <w:rsid w:val="0047118C"/>
    <w:rsid w:val="004713C6"/>
    <w:rsid w:val="00471662"/>
    <w:rsid w:val="004719A4"/>
    <w:rsid w:val="00472451"/>
    <w:rsid w:val="004724E1"/>
    <w:rsid w:val="00472E72"/>
    <w:rsid w:val="004731B6"/>
    <w:rsid w:val="00473C2B"/>
    <w:rsid w:val="00473CE3"/>
    <w:rsid w:val="004741A6"/>
    <w:rsid w:val="00474903"/>
    <w:rsid w:val="004764F9"/>
    <w:rsid w:val="00476585"/>
    <w:rsid w:val="00476AE3"/>
    <w:rsid w:val="00476CC0"/>
    <w:rsid w:val="00476D21"/>
    <w:rsid w:val="00477EFB"/>
    <w:rsid w:val="004803C4"/>
    <w:rsid w:val="004804D1"/>
    <w:rsid w:val="0048060E"/>
    <w:rsid w:val="004807AF"/>
    <w:rsid w:val="0048094F"/>
    <w:rsid w:val="00480B50"/>
    <w:rsid w:val="00480E3F"/>
    <w:rsid w:val="00480E50"/>
    <w:rsid w:val="0048119E"/>
    <w:rsid w:val="004811FB"/>
    <w:rsid w:val="0048188C"/>
    <w:rsid w:val="004819A5"/>
    <w:rsid w:val="00481D7F"/>
    <w:rsid w:val="00481D85"/>
    <w:rsid w:val="00481F12"/>
    <w:rsid w:val="00482B20"/>
    <w:rsid w:val="00482C93"/>
    <w:rsid w:val="004847F3"/>
    <w:rsid w:val="004848E5"/>
    <w:rsid w:val="00484D6D"/>
    <w:rsid w:val="004852D4"/>
    <w:rsid w:val="004853CE"/>
    <w:rsid w:val="004858E9"/>
    <w:rsid w:val="0048688F"/>
    <w:rsid w:val="00487006"/>
    <w:rsid w:val="00487241"/>
    <w:rsid w:val="00487321"/>
    <w:rsid w:val="00487453"/>
    <w:rsid w:val="00487752"/>
    <w:rsid w:val="00487D06"/>
    <w:rsid w:val="00487F08"/>
    <w:rsid w:val="004901AE"/>
    <w:rsid w:val="00490541"/>
    <w:rsid w:val="0049109C"/>
    <w:rsid w:val="004914BC"/>
    <w:rsid w:val="004919EA"/>
    <w:rsid w:val="00491D9A"/>
    <w:rsid w:val="0049222F"/>
    <w:rsid w:val="00492BFE"/>
    <w:rsid w:val="004930F7"/>
    <w:rsid w:val="0049312C"/>
    <w:rsid w:val="00493A58"/>
    <w:rsid w:val="00493A6B"/>
    <w:rsid w:val="00494001"/>
    <w:rsid w:val="004945F4"/>
    <w:rsid w:val="00494618"/>
    <w:rsid w:val="00494DA1"/>
    <w:rsid w:val="004954DC"/>
    <w:rsid w:val="00495962"/>
    <w:rsid w:val="00495D68"/>
    <w:rsid w:val="00495DD4"/>
    <w:rsid w:val="0049600F"/>
    <w:rsid w:val="00496470"/>
    <w:rsid w:val="00496D50"/>
    <w:rsid w:val="004A01EA"/>
    <w:rsid w:val="004A07DD"/>
    <w:rsid w:val="004A0F70"/>
    <w:rsid w:val="004A1101"/>
    <w:rsid w:val="004A1441"/>
    <w:rsid w:val="004A14EF"/>
    <w:rsid w:val="004A18AF"/>
    <w:rsid w:val="004A19D8"/>
    <w:rsid w:val="004A23F5"/>
    <w:rsid w:val="004A25E3"/>
    <w:rsid w:val="004A27CC"/>
    <w:rsid w:val="004A31DE"/>
    <w:rsid w:val="004A33A0"/>
    <w:rsid w:val="004A38AE"/>
    <w:rsid w:val="004A39B6"/>
    <w:rsid w:val="004A3E1E"/>
    <w:rsid w:val="004A4033"/>
    <w:rsid w:val="004A432D"/>
    <w:rsid w:val="004A49CA"/>
    <w:rsid w:val="004A4E6B"/>
    <w:rsid w:val="004A5823"/>
    <w:rsid w:val="004A5B78"/>
    <w:rsid w:val="004A64CA"/>
    <w:rsid w:val="004A65AB"/>
    <w:rsid w:val="004A66DA"/>
    <w:rsid w:val="004A718F"/>
    <w:rsid w:val="004A733E"/>
    <w:rsid w:val="004A7341"/>
    <w:rsid w:val="004B0970"/>
    <w:rsid w:val="004B0E37"/>
    <w:rsid w:val="004B0E83"/>
    <w:rsid w:val="004B25C5"/>
    <w:rsid w:val="004B2817"/>
    <w:rsid w:val="004B2B44"/>
    <w:rsid w:val="004B305D"/>
    <w:rsid w:val="004B31D2"/>
    <w:rsid w:val="004B3466"/>
    <w:rsid w:val="004B381C"/>
    <w:rsid w:val="004B38C6"/>
    <w:rsid w:val="004B3BEE"/>
    <w:rsid w:val="004B4189"/>
    <w:rsid w:val="004B5183"/>
    <w:rsid w:val="004B52A1"/>
    <w:rsid w:val="004B588C"/>
    <w:rsid w:val="004B740F"/>
    <w:rsid w:val="004B780F"/>
    <w:rsid w:val="004C002E"/>
    <w:rsid w:val="004C02A3"/>
    <w:rsid w:val="004C06AD"/>
    <w:rsid w:val="004C0D7D"/>
    <w:rsid w:val="004C1C91"/>
    <w:rsid w:val="004C2305"/>
    <w:rsid w:val="004C2729"/>
    <w:rsid w:val="004C274A"/>
    <w:rsid w:val="004C3523"/>
    <w:rsid w:val="004C37E7"/>
    <w:rsid w:val="004C3BD2"/>
    <w:rsid w:val="004C4914"/>
    <w:rsid w:val="004C4B03"/>
    <w:rsid w:val="004C5108"/>
    <w:rsid w:val="004C5E1C"/>
    <w:rsid w:val="004C5EB5"/>
    <w:rsid w:val="004C6167"/>
    <w:rsid w:val="004C7021"/>
    <w:rsid w:val="004C7AC6"/>
    <w:rsid w:val="004C7EBB"/>
    <w:rsid w:val="004D0800"/>
    <w:rsid w:val="004D0DC6"/>
    <w:rsid w:val="004D132B"/>
    <w:rsid w:val="004D1A49"/>
    <w:rsid w:val="004D1AA2"/>
    <w:rsid w:val="004D2163"/>
    <w:rsid w:val="004D2411"/>
    <w:rsid w:val="004D25ED"/>
    <w:rsid w:val="004D28C7"/>
    <w:rsid w:val="004D29BE"/>
    <w:rsid w:val="004D31CD"/>
    <w:rsid w:val="004D34B2"/>
    <w:rsid w:val="004D367D"/>
    <w:rsid w:val="004D38D5"/>
    <w:rsid w:val="004D3AE9"/>
    <w:rsid w:val="004D3CA2"/>
    <w:rsid w:val="004D3FBF"/>
    <w:rsid w:val="004D421A"/>
    <w:rsid w:val="004D4B3C"/>
    <w:rsid w:val="004D51B3"/>
    <w:rsid w:val="004D5851"/>
    <w:rsid w:val="004D5996"/>
    <w:rsid w:val="004D647C"/>
    <w:rsid w:val="004D6EC0"/>
    <w:rsid w:val="004E076E"/>
    <w:rsid w:val="004E117E"/>
    <w:rsid w:val="004E1806"/>
    <w:rsid w:val="004E195C"/>
    <w:rsid w:val="004E22D1"/>
    <w:rsid w:val="004E2CFB"/>
    <w:rsid w:val="004E3670"/>
    <w:rsid w:val="004E4531"/>
    <w:rsid w:val="004E4748"/>
    <w:rsid w:val="004E49F6"/>
    <w:rsid w:val="004E4C36"/>
    <w:rsid w:val="004E5091"/>
    <w:rsid w:val="004E5808"/>
    <w:rsid w:val="004E5822"/>
    <w:rsid w:val="004E5B63"/>
    <w:rsid w:val="004E5BFB"/>
    <w:rsid w:val="004E5DBA"/>
    <w:rsid w:val="004E73D8"/>
    <w:rsid w:val="004E7690"/>
    <w:rsid w:val="004E79A1"/>
    <w:rsid w:val="004E7BB9"/>
    <w:rsid w:val="004F01F4"/>
    <w:rsid w:val="004F0369"/>
    <w:rsid w:val="004F0468"/>
    <w:rsid w:val="004F0825"/>
    <w:rsid w:val="004F1F3A"/>
    <w:rsid w:val="004F32FD"/>
    <w:rsid w:val="004F37D1"/>
    <w:rsid w:val="004F530C"/>
    <w:rsid w:val="004F6AD2"/>
    <w:rsid w:val="004F6CB6"/>
    <w:rsid w:val="004F71D3"/>
    <w:rsid w:val="004F71E3"/>
    <w:rsid w:val="004F72BB"/>
    <w:rsid w:val="004F733B"/>
    <w:rsid w:val="004F7C4B"/>
    <w:rsid w:val="004F7E11"/>
    <w:rsid w:val="005002FA"/>
    <w:rsid w:val="005004B6"/>
    <w:rsid w:val="0050071D"/>
    <w:rsid w:val="00501609"/>
    <w:rsid w:val="00501983"/>
    <w:rsid w:val="00501EC7"/>
    <w:rsid w:val="00502E27"/>
    <w:rsid w:val="00503B59"/>
    <w:rsid w:val="00504151"/>
    <w:rsid w:val="005054A5"/>
    <w:rsid w:val="005059F1"/>
    <w:rsid w:val="005063F7"/>
    <w:rsid w:val="00507456"/>
    <w:rsid w:val="00507AD4"/>
    <w:rsid w:val="00507E53"/>
    <w:rsid w:val="00510775"/>
    <w:rsid w:val="00510852"/>
    <w:rsid w:val="005122E8"/>
    <w:rsid w:val="0051236C"/>
    <w:rsid w:val="00512C12"/>
    <w:rsid w:val="00512CFF"/>
    <w:rsid w:val="00512D60"/>
    <w:rsid w:val="00512F16"/>
    <w:rsid w:val="005130ED"/>
    <w:rsid w:val="0051323E"/>
    <w:rsid w:val="0051392D"/>
    <w:rsid w:val="00513AD6"/>
    <w:rsid w:val="005142FD"/>
    <w:rsid w:val="00515020"/>
    <w:rsid w:val="0051547E"/>
    <w:rsid w:val="00515A0E"/>
    <w:rsid w:val="00515C80"/>
    <w:rsid w:val="00515E84"/>
    <w:rsid w:val="0051621D"/>
    <w:rsid w:val="00516598"/>
    <w:rsid w:val="00516B92"/>
    <w:rsid w:val="00517530"/>
    <w:rsid w:val="00517650"/>
    <w:rsid w:val="0051788D"/>
    <w:rsid w:val="0051790F"/>
    <w:rsid w:val="005179AC"/>
    <w:rsid w:val="00517B9D"/>
    <w:rsid w:val="00517CC1"/>
    <w:rsid w:val="00517CCB"/>
    <w:rsid w:val="0052026F"/>
    <w:rsid w:val="005202EA"/>
    <w:rsid w:val="0052037A"/>
    <w:rsid w:val="005207E8"/>
    <w:rsid w:val="00520862"/>
    <w:rsid w:val="00520BA3"/>
    <w:rsid w:val="005212E2"/>
    <w:rsid w:val="00521728"/>
    <w:rsid w:val="00521757"/>
    <w:rsid w:val="00521ACF"/>
    <w:rsid w:val="00523403"/>
    <w:rsid w:val="0052341A"/>
    <w:rsid w:val="00523467"/>
    <w:rsid w:val="005237A1"/>
    <w:rsid w:val="00523CE1"/>
    <w:rsid w:val="005246DE"/>
    <w:rsid w:val="005249E0"/>
    <w:rsid w:val="00524AA3"/>
    <w:rsid w:val="00525051"/>
    <w:rsid w:val="00525DC5"/>
    <w:rsid w:val="0052637D"/>
    <w:rsid w:val="005264AD"/>
    <w:rsid w:val="00527142"/>
    <w:rsid w:val="005279D1"/>
    <w:rsid w:val="00527CCC"/>
    <w:rsid w:val="00527F08"/>
    <w:rsid w:val="0053028A"/>
    <w:rsid w:val="00530B88"/>
    <w:rsid w:val="00531119"/>
    <w:rsid w:val="005317BF"/>
    <w:rsid w:val="00531B64"/>
    <w:rsid w:val="00531B70"/>
    <w:rsid w:val="005329F4"/>
    <w:rsid w:val="00532E6A"/>
    <w:rsid w:val="00533024"/>
    <w:rsid w:val="00534131"/>
    <w:rsid w:val="005346F5"/>
    <w:rsid w:val="005346FA"/>
    <w:rsid w:val="00535096"/>
    <w:rsid w:val="00535B2D"/>
    <w:rsid w:val="00535E1E"/>
    <w:rsid w:val="00536109"/>
    <w:rsid w:val="005363F1"/>
    <w:rsid w:val="00536E87"/>
    <w:rsid w:val="00536EC5"/>
    <w:rsid w:val="005375B7"/>
    <w:rsid w:val="00537945"/>
    <w:rsid w:val="00537C5F"/>
    <w:rsid w:val="00537E82"/>
    <w:rsid w:val="00540267"/>
    <w:rsid w:val="00540773"/>
    <w:rsid w:val="005410A4"/>
    <w:rsid w:val="005413F6"/>
    <w:rsid w:val="0054140F"/>
    <w:rsid w:val="005418C3"/>
    <w:rsid w:val="00541914"/>
    <w:rsid w:val="00541CC9"/>
    <w:rsid w:val="00541F04"/>
    <w:rsid w:val="00542054"/>
    <w:rsid w:val="005421A6"/>
    <w:rsid w:val="00543135"/>
    <w:rsid w:val="0054350C"/>
    <w:rsid w:val="005436F0"/>
    <w:rsid w:val="00543DE9"/>
    <w:rsid w:val="00543ED6"/>
    <w:rsid w:val="0054405F"/>
    <w:rsid w:val="0054492D"/>
    <w:rsid w:val="00544AC1"/>
    <w:rsid w:val="00544CB5"/>
    <w:rsid w:val="00544CD4"/>
    <w:rsid w:val="00544F8F"/>
    <w:rsid w:val="005452D1"/>
    <w:rsid w:val="00546F5B"/>
    <w:rsid w:val="00547170"/>
    <w:rsid w:val="005471EA"/>
    <w:rsid w:val="005502FB"/>
    <w:rsid w:val="0055059F"/>
    <w:rsid w:val="00550794"/>
    <w:rsid w:val="00550EAC"/>
    <w:rsid w:val="00551111"/>
    <w:rsid w:val="005512F2"/>
    <w:rsid w:val="00551B74"/>
    <w:rsid w:val="00551C47"/>
    <w:rsid w:val="005521E1"/>
    <w:rsid w:val="0055221A"/>
    <w:rsid w:val="00552808"/>
    <w:rsid w:val="00553EC9"/>
    <w:rsid w:val="00555280"/>
    <w:rsid w:val="00555555"/>
    <w:rsid w:val="005555FE"/>
    <w:rsid w:val="005557EE"/>
    <w:rsid w:val="00555B6D"/>
    <w:rsid w:val="00555EFC"/>
    <w:rsid w:val="005561B4"/>
    <w:rsid w:val="00556D67"/>
    <w:rsid w:val="00557118"/>
    <w:rsid w:val="00557413"/>
    <w:rsid w:val="005578AF"/>
    <w:rsid w:val="00557A6D"/>
    <w:rsid w:val="00557AC2"/>
    <w:rsid w:val="00557CF1"/>
    <w:rsid w:val="00557D08"/>
    <w:rsid w:val="00560122"/>
    <w:rsid w:val="005603D4"/>
    <w:rsid w:val="00560424"/>
    <w:rsid w:val="00560B4E"/>
    <w:rsid w:val="00560FC0"/>
    <w:rsid w:val="005613F4"/>
    <w:rsid w:val="00561754"/>
    <w:rsid w:val="00561D8B"/>
    <w:rsid w:val="00561EC8"/>
    <w:rsid w:val="0056288C"/>
    <w:rsid w:val="00562EC2"/>
    <w:rsid w:val="00563448"/>
    <w:rsid w:val="005639CC"/>
    <w:rsid w:val="00564BDF"/>
    <w:rsid w:val="00565261"/>
    <w:rsid w:val="005657A5"/>
    <w:rsid w:val="00566044"/>
    <w:rsid w:val="00566083"/>
    <w:rsid w:val="00567722"/>
    <w:rsid w:val="00567D3C"/>
    <w:rsid w:val="00567DC8"/>
    <w:rsid w:val="00567E45"/>
    <w:rsid w:val="005705DB"/>
    <w:rsid w:val="00571403"/>
    <w:rsid w:val="005720EB"/>
    <w:rsid w:val="00572877"/>
    <w:rsid w:val="00572DE9"/>
    <w:rsid w:val="005735B0"/>
    <w:rsid w:val="005735D6"/>
    <w:rsid w:val="005737EF"/>
    <w:rsid w:val="00573A6B"/>
    <w:rsid w:val="00573E76"/>
    <w:rsid w:val="00573E83"/>
    <w:rsid w:val="00574508"/>
    <w:rsid w:val="0057499F"/>
    <w:rsid w:val="00574F79"/>
    <w:rsid w:val="00575267"/>
    <w:rsid w:val="00575572"/>
    <w:rsid w:val="005756FD"/>
    <w:rsid w:val="00576143"/>
    <w:rsid w:val="005767CE"/>
    <w:rsid w:val="00576C7A"/>
    <w:rsid w:val="005773F5"/>
    <w:rsid w:val="0058039B"/>
    <w:rsid w:val="00580D11"/>
    <w:rsid w:val="00580EE3"/>
    <w:rsid w:val="005818B3"/>
    <w:rsid w:val="00581960"/>
    <w:rsid w:val="00581F12"/>
    <w:rsid w:val="005821DB"/>
    <w:rsid w:val="00582591"/>
    <w:rsid w:val="00583DC0"/>
    <w:rsid w:val="00584582"/>
    <w:rsid w:val="00584B16"/>
    <w:rsid w:val="00584B9C"/>
    <w:rsid w:val="00584DF8"/>
    <w:rsid w:val="00584E39"/>
    <w:rsid w:val="00584F46"/>
    <w:rsid w:val="0058572D"/>
    <w:rsid w:val="00585C56"/>
    <w:rsid w:val="00586DAA"/>
    <w:rsid w:val="00587105"/>
    <w:rsid w:val="005872B7"/>
    <w:rsid w:val="00587CDA"/>
    <w:rsid w:val="00590332"/>
    <w:rsid w:val="00591998"/>
    <w:rsid w:val="00591BFD"/>
    <w:rsid w:val="00591C69"/>
    <w:rsid w:val="005928CC"/>
    <w:rsid w:val="0059292A"/>
    <w:rsid w:val="00592A21"/>
    <w:rsid w:val="00593704"/>
    <w:rsid w:val="00594264"/>
    <w:rsid w:val="00595648"/>
    <w:rsid w:val="00595AA2"/>
    <w:rsid w:val="00595B7E"/>
    <w:rsid w:val="00596C6A"/>
    <w:rsid w:val="00596D45"/>
    <w:rsid w:val="00596DCE"/>
    <w:rsid w:val="00597425"/>
    <w:rsid w:val="00597932"/>
    <w:rsid w:val="00597A62"/>
    <w:rsid w:val="00597B5C"/>
    <w:rsid w:val="005A04E3"/>
    <w:rsid w:val="005A05E1"/>
    <w:rsid w:val="005A0A16"/>
    <w:rsid w:val="005A2199"/>
    <w:rsid w:val="005A2788"/>
    <w:rsid w:val="005A2906"/>
    <w:rsid w:val="005A2F76"/>
    <w:rsid w:val="005A3319"/>
    <w:rsid w:val="005A3816"/>
    <w:rsid w:val="005A4313"/>
    <w:rsid w:val="005A4886"/>
    <w:rsid w:val="005A5281"/>
    <w:rsid w:val="005A6124"/>
    <w:rsid w:val="005A643C"/>
    <w:rsid w:val="005A6642"/>
    <w:rsid w:val="005A7311"/>
    <w:rsid w:val="005A7F59"/>
    <w:rsid w:val="005A7FF2"/>
    <w:rsid w:val="005B002A"/>
    <w:rsid w:val="005B03AF"/>
    <w:rsid w:val="005B1424"/>
    <w:rsid w:val="005B16E6"/>
    <w:rsid w:val="005B1C9D"/>
    <w:rsid w:val="005B23A9"/>
    <w:rsid w:val="005B24EF"/>
    <w:rsid w:val="005B29F0"/>
    <w:rsid w:val="005B2BD6"/>
    <w:rsid w:val="005B2D0E"/>
    <w:rsid w:val="005B347A"/>
    <w:rsid w:val="005B3A0B"/>
    <w:rsid w:val="005B415F"/>
    <w:rsid w:val="005B4237"/>
    <w:rsid w:val="005B55C9"/>
    <w:rsid w:val="005B55FB"/>
    <w:rsid w:val="005B5A0E"/>
    <w:rsid w:val="005B6277"/>
    <w:rsid w:val="005B6BD5"/>
    <w:rsid w:val="005B7709"/>
    <w:rsid w:val="005B7FCD"/>
    <w:rsid w:val="005C056B"/>
    <w:rsid w:val="005C08E8"/>
    <w:rsid w:val="005C09FB"/>
    <w:rsid w:val="005C0A1B"/>
    <w:rsid w:val="005C0A63"/>
    <w:rsid w:val="005C0AF2"/>
    <w:rsid w:val="005C1864"/>
    <w:rsid w:val="005C2233"/>
    <w:rsid w:val="005C258C"/>
    <w:rsid w:val="005C29CF"/>
    <w:rsid w:val="005C2A8D"/>
    <w:rsid w:val="005C3071"/>
    <w:rsid w:val="005C35F0"/>
    <w:rsid w:val="005C4667"/>
    <w:rsid w:val="005C4C75"/>
    <w:rsid w:val="005C5819"/>
    <w:rsid w:val="005C5F4F"/>
    <w:rsid w:val="005C6585"/>
    <w:rsid w:val="005C6D56"/>
    <w:rsid w:val="005C759B"/>
    <w:rsid w:val="005C7947"/>
    <w:rsid w:val="005C79CB"/>
    <w:rsid w:val="005D0535"/>
    <w:rsid w:val="005D0B50"/>
    <w:rsid w:val="005D0C64"/>
    <w:rsid w:val="005D0FE7"/>
    <w:rsid w:val="005D1164"/>
    <w:rsid w:val="005D1856"/>
    <w:rsid w:val="005D1FAE"/>
    <w:rsid w:val="005D2371"/>
    <w:rsid w:val="005D240A"/>
    <w:rsid w:val="005D264E"/>
    <w:rsid w:val="005D2AF2"/>
    <w:rsid w:val="005D31E6"/>
    <w:rsid w:val="005D35FC"/>
    <w:rsid w:val="005D382F"/>
    <w:rsid w:val="005D3CFA"/>
    <w:rsid w:val="005D3FDF"/>
    <w:rsid w:val="005D4344"/>
    <w:rsid w:val="005D4EB0"/>
    <w:rsid w:val="005D5407"/>
    <w:rsid w:val="005D57CB"/>
    <w:rsid w:val="005D59BA"/>
    <w:rsid w:val="005D5C3F"/>
    <w:rsid w:val="005D5D3E"/>
    <w:rsid w:val="005D6C31"/>
    <w:rsid w:val="005D7418"/>
    <w:rsid w:val="005E083B"/>
    <w:rsid w:val="005E08CB"/>
    <w:rsid w:val="005E0902"/>
    <w:rsid w:val="005E09E5"/>
    <w:rsid w:val="005E0AA1"/>
    <w:rsid w:val="005E1D0E"/>
    <w:rsid w:val="005E25D3"/>
    <w:rsid w:val="005E2B3A"/>
    <w:rsid w:val="005E3387"/>
    <w:rsid w:val="005E36EC"/>
    <w:rsid w:val="005E3F6C"/>
    <w:rsid w:val="005E4B90"/>
    <w:rsid w:val="005E4C45"/>
    <w:rsid w:val="005E4FD2"/>
    <w:rsid w:val="005E5438"/>
    <w:rsid w:val="005E5630"/>
    <w:rsid w:val="005E6762"/>
    <w:rsid w:val="005E6A64"/>
    <w:rsid w:val="005E6B0A"/>
    <w:rsid w:val="005E7470"/>
    <w:rsid w:val="005E79A0"/>
    <w:rsid w:val="005F0515"/>
    <w:rsid w:val="005F09C3"/>
    <w:rsid w:val="005F0C59"/>
    <w:rsid w:val="005F2AB5"/>
    <w:rsid w:val="005F477D"/>
    <w:rsid w:val="005F47AD"/>
    <w:rsid w:val="005F4985"/>
    <w:rsid w:val="005F55B7"/>
    <w:rsid w:val="005F6A54"/>
    <w:rsid w:val="005F6AD7"/>
    <w:rsid w:val="005F747A"/>
    <w:rsid w:val="005F7520"/>
    <w:rsid w:val="005F7890"/>
    <w:rsid w:val="00600413"/>
    <w:rsid w:val="006007A6"/>
    <w:rsid w:val="00600E68"/>
    <w:rsid w:val="006010D1"/>
    <w:rsid w:val="006017C2"/>
    <w:rsid w:val="006018B6"/>
    <w:rsid w:val="0060200F"/>
    <w:rsid w:val="0060259F"/>
    <w:rsid w:val="0060283C"/>
    <w:rsid w:val="00602970"/>
    <w:rsid w:val="00602A50"/>
    <w:rsid w:val="0060321A"/>
    <w:rsid w:val="00603434"/>
    <w:rsid w:val="00603C8A"/>
    <w:rsid w:val="006048F9"/>
    <w:rsid w:val="00604BF6"/>
    <w:rsid w:val="00604FF8"/>
    <w:rsid w:val="006060B1"/>
    <w:rsid w:val="00606299"/>
    <w:rsid w:val="00607514"/>
    <w:rsid w:val="00607A94"/>
    <w:rsid w:val="00607C70"/>
    <w:rsid w:val="0061017A"/>
    <w:rsid w:val="0061077D"/>
    <w:rsid w:val="00611689"/>
    <w:rsid w:val="00611878"/>
    <w:rsid w:val="00611DF7"/>
    <w:rsid w:val="00611F47"/>
    <w:rsid w:val="006122F1"/>
    <w:rsid w:val="006130BD"/>
    <w:rsid w:val="006135BE"/>
    <w:rsid w:val="00613976"/>
    <w:rsid w:val="00613AF6"/>
    <w:rsid w:val="00613B95"/>
    <w:rsid w:val="00613C11"/>
    <w:rsid w:val="00613C8E"/>
    <w:rsid w:val="00614A2A"/>
    <w:rsid w:val="00614D2E"/>
    <w:rsid w:val="00614DC4"/>
    <w:rsid w:val="006150FE"/>
    <w:rsid w:val="00615BA3"/>
    <w:rsid w:val="00615BC3"/>
    <w:rsid w:val="0061657D"/>
    <w:rsid w:val="00617028"/>
    <w:rsid w:val="006176CA"/>
    <w:rsid w:val="00617761"/>
    <w:rsid w:val="006178BF"/>
    <w:rsid w:val="006179E9"/>
    <w:rsid w:val="006179F6"/>
    <w:rsid w:val="00617F35"/>
    <w:rsid w:val="00617F81"/>
    <w:rsid w:val="0062006F"/>
    <w:rsid w:val="006202E5"/>
    <w:rsid w:val="00620461"/>
    <w:rsid w:val="0062066B"/>
    <w:rsid w:val="006207B5"/>
    <w:rsid w:val="00620B7D"/>
    <w:rsid w:val="00620D4D"/>
    <w:rsid w:val="00621230"/>
    <w:rsid w:val="0062186B"/>
    <w:rsid w:val="00621AE0"/>
    <w:rsid w:val="00621B89"/>
    <w:rsid w:val="00621CAC"/>
    <w:rsid w:val="006221FA"/>
    <w:rsid w:val="00622410"/>
    <w:rsid w:val="006227FB"/>
    <w:rsid w:val="0062284D"/>
    <w:rsid w:val="006228A1"/>
    <w:rsid w:val="00622AA9"/>
    <w:rsid w:val="00622BCA"/>
    <w:rsid w:val="00622FDA"/>
    <w:rsid w:val="00623997"/>
    <w:rsid w:val="00623D2D"/>
    <w:rsid w:val="006250A4"/>
    <w:rsid w:val="006253CA"/>
    <w:rsid w:val="00625491"/>
    <w:rsid w:val="00625893"/>
    <w:rsid w:val="00625B71"/>
    <w:rsid w:val="00625FAF"/>
    <w:rsid w:val="00626998"/>
    <w:rsid w:val="006274B8"/>
    <w:rsid w:val="0063019D"/>
    <w:rsid w:val="00631576"/>
    <w:rsid w:val="0063159C"/>
    <w:rsid w:val="00631ACE"/>
    <w:rsid w:val="00631C66"/>
    <w:rsid w:val="00632B6E"/>
    <w:rsid w:val="0063313F"/>
    <w:rsid w:val="00633294"/>
    <w:rsid w:val="00633323"/>
    <w:rsid w:val="00633C25"/>
    <w:rsid w:val="00633E36"/>
    <w:rsid w:val="00634236"/>
    <w:rsid w:val="00634A95"/>
    <w:rsid w:val="00634DAD"/>
    <w:rsid w:val="0063524C"/>
    <w:rsid w:val="0063561A"/>
    <w:rsid w:val="00635DD4"/>
    <w:rsid w:val="006364C9"/>
    <w:rsid w:val="006370B7"/>
    <w:rsid w:val="00637368"/>
    <w:rsid w:val="00637D14"/>
    <w:rsid w:val="0063F2A2"/>
    <w:rsid w:val="006403F7"/>
    <w:rsid w:val="00640BFD"/>
    <w:rsid w:val="00640DDA"/>
    <w:rsid w:val="00640FD4"/>
    <w:rsid w:val="006415CB"/>
    <w:rsid w:val="00641D57"/>
    <w:rsid w:val="00642031"/>
    <w:rsid w:val="00642197"/>
    <w:rsid w:val="006433AC"/>
    <w:rsid w:val="006437F1"/>
    <w:rsid w:val="00643C0A"/>
    <w:rsid w:val="00643F9A"/>
    <w:rsid w:val="006442A1"/>
    <w:rsid w:val="006445EA"/>
    <w:rsid w:val="00644C35"/>
    <w:rsid w:val="00644FF8"/>
    <w:rsid w:val="00645B71"/>
    <w:rsid w:val="0064624D"/>
    <w:rsid w:val="00646A3B"/>
    <w:rsid w:val="00646DA7"/>
    <w:rsid w:val="00647014"/>
    <w:rsid w:val="00647073"/>
    <w:rsid w:val="0064789A"/>
    <w:rsid w:val="00647ACF"/>
    <w:rsid w:val="00650042"/>
    <w:rsid w:val="006512DA"/>
    <w:rsid w:val="006516CB"/>
    <w:rsid w:val="00651E32"/>
    <w:rsid w:val="00652335"/>
    <w:rsid w:val="006529F5"/>
    <w:rsid w:val="00652B66"/>
    <w:rsid w:val="006534E0"/>
    <w:rsid w:val="00653759"/>
    <w:rsid w:val="006537C1"/>
    <w:rsid w:val="00653E3E"/>
    <w:rsid w:val="00654236"/>
    <w:rsid w:val="00654648"/>
    <w:rsid w:val="00654A71"/>
    <w:rsid w:val="00654F77"/>
    <w:rsid w:val="0065577B"/>
    <w:rsid w:val="00655B81"/>
    <w:rsid w:val="00656272"/>
    <w:rsid w:val="006563F7"/>
    <w:rsid w:val="0065728E"/>
    <w:rsid w:val="00657712"/>
    <w:rsid w:val="00657BE0"/>
    <w:rsid w:val="00660106"/>
    <w:rsid w:val="00660605"/>
    <w:rsid w:val="00660781"/>
    <w:rsid w:val="00660960"/>
    <w:rsid w:val="006612ED"/>
    <w:rsid w:val="00661D0B"/>
    <w:rsid w:val="006620D0"/>
    <w:rsid w:val="006622C6"/>
    <w:rsid w:val="00664FF6"/>
    <w:rsid w:val="00665284"/>
    <w:rsid w:val="00665450"/>
    <w:rsid w:val="00665762"/>
    <w:rsid w:val="00665C1F"/>
    <w:rsid w:val="00666151"/>
    <w:rsid w:val="00666336"/>
    <w:rsid w:val="00666416"/>
    <w:rsid w:val="006668BA"/>
    <w:rsid w:val="00666BED"/>
    <w:rsid w:val="00666C13"/>
    <w:rsid w:val="00666D27"/>
    <w:rsid w:val="00666DD3"/>
    <w:rsid w:val="00667921"/>
    <w:rsid w:val="00667E07"/>
    <w:rsid w:val="00670D0C"/>
    <w:rsid w:val="00671105"/>
    <w:rsid w:val="006717A3"/>
    <w:rsid w:val="00671829"/>
    <w:rsid w:val="00671D61"/>
    <w:rsid w:val="00672012"/>
    <w:rsid w:val="00673031"/>
    <w:rsid w:val="00673558"/>
    <w:rsid w:val="00673E62"/>
    <w:rsid w:val="00673F14"/>
    <w:rsid w:val="00674491"/>
    <w:rsid w:val="00674875"/>
    <w:rsid w:val="0067528A"/>
    <w:rsid w:val="006759C2"/>
    <w:rsid w:val="006763D1"/>
    <w:rsid w:val="006776A6"/>
    <w:rsid w:val="00680857"/>
    <w:rsid w:val="00680F2E"/>
    <w:rsid w:val="006814A6"/>
    <w:rsid w:val="006814EB"/>
    <w:rsid w:val="00681618"/>
    <w:rsid w:val="00682574"/>
    <w:rsid w:val="006831F9"/>
    <w:rsid w:val="0068329B"/>
    <w:rsid w:val="006832B1"/>
    <w:rsid w:val="00683981"/>
    <w:rsid w:val="00683A67"/>
    <w:rsid w:val="00684B5B"/>
    <w:rsid w:val="006855F3"/>
    <w:rsid w:val="00685E4C"/>
    <w:rsid w:val="006860E6"/>
    <w:rsid w:val="0068647E"/>
    <w:rsid w:val="0068684D"/>
    <w:rsid w:val="00686882"/>
    <w:rsid w:val="00686BCC"/>
    <w:rsid w:val="00687A88"/>
    <w:rsid w:val="00687AA6"/>
    <w:rsid w:val="00687C4C"/>
    <w:rsid w:val="00687CD7"/>
    <w:rsid w:val="00690304"/>
    <w:rsid w:val="006908CD"/>
    <w:rsid w:val="006910B4"/>
    <w:rsid w:val="006911C5"/>
    <w:rsid w:val="00691562"/>
    <w:rsid w:val="00691A40"/>
    <w:rsid w:val="006920BD"/>
    <w:rsid w:val="006923A9"/>
    <w:rsid w:val="0069295E"/>
    <w:rsid w:val="006931FC"/>
    <w:rsid w:val="006934BB"/>
    <w:rsid w:val="006938BD"/>
    <w:rsid w:val="006939E6"/>
    <w:rsid w:val="00693BE7"/>
    <w:rsid w:val="00694B8C"/>
    <w:rsid w:val="00694CC6"/>
    <w:rsid w:val="00694D7B"/>
    <w:rsid w:val="006953B3"/>
    <w:rsid w:val="00696784"/>
    <w:rsid w:val="00696AA7"/>
    <w:rsid w:val="00696D72"/>
    <w:rsid w:val="00697814"/>
    <w:rsid w:val="00697F23"/>
    <w:rsid w:val="0069F3CF"/>
    <w:rsid w:val="006A03B4"/>
    <w:rsid w:val="006A0679"/>
    <w:rsid w:val="006A0822"/>
    <w:rsid w:val="006A096E"/>
    <w:rsid w:val="006A0E92"/>
    <w:rsid w:val="006A115D"/>
    <w:rsid w:val="006A1A7A"/>
    <w:rsid w:val="006A1C1B"/>
    <w:rsid w:val="006A2177"/>
    <w:rsid w:val="006A2579"/>
    <w:rsid w:val="006A3453"/>
    <w:rsid w:val="006A383B"/>
    <w:rsid w:val="006A453B"/>
    <w:rsid w:val="006A4777"/>
    <w:rsid w:val="006A47FF"/>
    <w:rsid w:val="006A4A2E"/>
    <w:rsid w:val="006A4D13"/>
    <w:rsid w:val="006A56BB"/>
    <w:rsid w:val="006A5D80"/>
    <w:rsid w:val="006A6488"/>
    <w:rsid w:val="006A64B8"/>
    <w:rsid w:val="006A683D"/>
    <w:rsid w:val="006A6BB7"/>
    <w:rsid w:val="006A709A"/>
    <w:rsid w:val="006A789E"/>
    <w:rsid w:val="006A79BF"/>
    <w:rsid w:val="006A7C7A"/>
    <w:rsid w:val="006A7FA9"/>
    <w:rsid w:val="006B0387"/>
    <w:rsid w:val="006B05E9"/>
    <w:rsid w:val="006B0D8F"/>
    <w:rsid w:val="006B0E71"/>
    <w:rsid w:val="006B1967"/>
    <w:rsid w:val="006B1BD8"/>
    <w:rsid w:val="006B1E21"/>
    <w:rsid w:val="006B24DC"/>
    <w:rsid w:val="006B269A"/>
    <w:rsid w:val="006B35C6"/>
    <w:rsid w:val="006B3BEA"/>
    <w:rsid w:val="006B3C24"/>
    <w:rsid w:val="006B3D96"/>
    <w:rsid w:val="006B3EC0"/>
    <w:rsid w:val="006B4371"/>
    <w:rsid w:val="006B51C7"/>
    <w:rsid w:val="006B54E8"/>
    <w:rsid w:val="006B5C2A"/>
    <w:rsid w:val="006B5F87"/>
    <w:rsid w:val="006B60FF"/>
    <w:rsid w:val="006B6970"/>
    <w:rsid w:val="006B6D64"/>
    <w:rsid w:val="006B7627"/>
    <w:rsid w:val="006B766D"/>
    <w:rsid w:val="006B7754"/>
    <w:rsid w:val="006C01C7"/>
    <w:rsid w:val="006C0E89"/>
    <w:rsid w:val="006C116F"/>
    <w:rsid w:val="006C11BD"/>
    <w:rsid w:val="006C1410"/>
    <w:rsid w:val="006C162D"/>
    <w:rsid w:val="006C1E26"/>
    <w:rsid w:val="006C1E75"/>
    <w:rsid w:val="006C213E"/>
    <w:rsid w:val="006C2A11"/>
    <w:rsid w:val="006C2B97"/>
    <w:rsid w:val="006C311A"/>
    <w:rsid w:val="006C3249"/>
    <w:rsid w:val="006C3C50"/>
    <w:rsid w:val="006C4853"/>
    <w:rsid w:val="006C4A70"/>
    <w:rsid w:val="006C4C5D"/>
    <w:rsid w:val="006C4C7D"/>
    <w:rsid w:val="006C50E5"/>
    <w:rsid w:val="006C5226"/>
    <w:rsid w:val="006C52FE"/>
    <w:rsid w:val="006C5393"/>
    <w:rsid w:val="006C5453"/>
    <w:rsid w:val="006C5ADC"/>
    <w:rsid w:val="006C5BBC"/>
    <w:rsid w:val="006C5D4C"/>
    <w:rsid w:val="006C658F"/>
    <w:rsid w:val="006C6F8B"/>
    <w:rsid w:val="006C719D"/>
    <w:rsid w:val="006C73BB"/>
    <w:rsid w:val="006C740F"/>
    <w:rsid w:val="006C76EC"/>
    <w:rsid w:val="006C7F55"/>
    <w:rsid w:val="006C7F59"/>
    <w:rsid w:val="006D024F"/>
    <w:rsid w:val="006D02BA"/>
    <w:rsid w:val="006D0B08"/>
    <w:rsid w:val="006D0EF4"/>
    <w:rsid w:val="006D121F"/>
    <w:rsid w:val="006D131A"/>
    <w:rsid w:val="006D1709"/>
    <w:rsid w:val="006D1797"/>
    <w:rsid w:val="006D18C9"/>
    <w:rsid w:val="006D1CD5"/>
    <w:rsid w:val="006D1D85"/>
    <w:rsid w:val="006D22B8"/>
    <w:rsid w:val="006D2697"/>
    <w:rsid w:val="006D3155"/>
    <w:rsid w:val="006D41D6"/>
    <w:rsid w:val="006D4437"/>
    <w:rsid w:val="006D479F"/>
    <w:rsid w:val="006D50E2"/>
    <w:rsid w:val="006D518F"/>
    <w:rsid w:val="006D53E8"/>
    <w:rsid w:val="006D56BE"/>
    <w:rsid w:val="006D5CD6"/>
    <w:rsid w:val="006D6104"/>
    <w:rsid w:val="006D6813"/>
    <w:rsid w:val="006D68EF"/>
    <w:rsid w:val="006D6DBD"/>
    <w:rsid w:val="006D6E50"/>
    <w:rsid w:val="006D6EF0"/>
    <w:rsid w:val="006D717D"/>
    <w:rsid w:val="006D7180"/>
    <w:rsid w:val="006D7693"/>
    <w:rsid w:val="006D7C1B"/>
    <w:rsid w:val="006E07BD"/>
    <w:rsid w:val="006E0E52"/>
    <w:rsid w:val="006E120A"/>
    <w:rsid w:val="006E134E"/>
    <w:rsid w:val="006E1C7C"/>
    <w:rsid w:val="006E222A"/>
    <w:rsid w:val="006E239D"/>
    <w:rsid w:val="006E2851"/>
    <w:rsid w:val="006E2DD6"/>
    <w:rsid w:val="006E3450"/>
    <w:rsid w:val="006E35A6"/>
    <w:rsid w:val="006E3925"/>
    <w:rsid w:val="006E3BED"/>
    <w:rsid w:val="006E406F"/>
    <w:rsid w:val="006E4177"/>
    <w:rsid w:val="006E42C0"/>
    <w:rsid w:val="006E4690"/>
    <w:rsid w:val="006E472A"/>
    <w:rsid w:val="006E4B05"/>
    <w:rsid w:val="006E549D"/>
    <w:rsid w:val="006E5757"/>
    <w:rsid w:val="006E5761"/>
    <w:rsid w:val="006E5B30"/>
    <w:rsid w:val="006E5FBB"/>
    <w:rsid w:val="006E68DB"/>
    <w:rsid w:val="006E6DE0"/>
    <w:rsid w:val="006E79CD"/>
    <w:rsid w:val="006E7A50"/>
    <w:rsid w:val="006F0534"/>
    <w:rsid w:val="006F1800"/>
    <w:rsid w:val="006F1AB2"/>
    <w:rsid w:val="006F2332"/>
    <w:rsid w:val="006F2861"/>
    <w:rsid w:val="006F2A81"/>
    <w:rsid w:val="006F2B58"/>
    <w:rsid w:val="006F2EDF"/>
    <w:rsid w:val="006F3550"/>
    <w:rsid w:val="006F41EF"/>
    <w:rsid w:val="006F42AE"/>
    <w:rsid w:val="006F4459"/>
    <w:rsid w:val="006F4766"/>
    <w:rsid w:val="006F4A61"/>
    <w:rsid w:val="006F513D"/>
    <w:rsid w:val="006F5A9C"/>
    <w:rsid w:val="006F6928"/>
    <w:rsid w:val="006F7D6D"/>
    <w:rsid w:val="006F7E2C"/>
    <w:rsid w:val="00700192"/>
    <w:rsid w:val="007001ED"/>
    <w:rsid w:val="007004B5"/>
    <w:rsid w:val="0070051C"/>
    <w:rsid w:val="00701241"/>
    <w:rsid w:val="00701C4A"/>
    <w:rsid w:val="007021A4"/>
    <w:rsid w:val="00702BEF"/>
    <w:rsid w:val="00702D39"/>
    <w:rsid w:val="00702FE2"/>
    <w:rsid w:val="007049F8"/>
    <w:rsid w:val="00704A3D"/>
    <w:rsid w:val="0070557A"/>
    <w:rsid w:val="00705840"/>
    <w:rsid w:val="00705EA5"/>
    <w:rsid w:val="00706019"/>
    <w:rsid w:val="00706862"/>
    <w:rsid w:val="00706AE8"/>
    <w:rsid w:val="0070734D"/>
    <w:rsid w:val="00707542"/>
    <w:rsid w:val="0070793A"/>
    <w:rsid w:val="00707C52"/>
    <w:rsid w:val="00707DF7"/>
    <w:rsid w:val="0071080D"/>
    <w:rsid w:val="007109D6"/>
    <w:rsid w:val="00710D8D"/>
    <w:rsid w:val="00711554"/>
    <w:rsid w:val="007117DB"/>
    <w:rsid w:val="00712731"/>
    <w:rsid w:val="00712BB0"/>
    <w:rsid w:val="007134A3"/>
    <w:rsid w:val="00713911"/>
    <w:rsid w:val="00714101"/>
    <w:rsid w:val="00715CF6"/>
    <w:rsid w:val="00715D6B"/>
    <w:rsid w:val="00715E0E"/>
    <w:rsid w:val="007169C8"/>
    <w:rsid w:val="00716B29"/>
    <w:rsid w:val="00716DCE"/>
    <w:rsid w:val="007173E5"/>
    <w:rsid w:val="007173FB"/>
    <w:rsid w:val="00720195"/>
    <w:rsid w:val="00720262"/>
    <w:rsid w:val="00720728"/>
    <w:rsid w:val="00720947"/>
    <w:rsid w:val="00721061"/>
    <w:rsid w:val="0072121A"/>
    <w:rsid w:val="007218BF"/>
    <w:rsid w:val="00722176"/>
    <w:rsid w:val="0072259E"/>
    <w:rsid w:val="00722A05"/>
    <w:rsid w:val="007237E8"/>
    <w:rsid w:val="00723A00"/>
    <w:rsid w:val="00723C82"/>
    <w:rsid w:val="00724085"/>
    <w:rsid w:val="007240CE"/>
    <w:rsid w:val="007242B2"/>
    <w:rsid w:val="007243E1"/>
    <w:rsid w:val="00724C57"/>
    <w:rsid w:val="0072518F"/>
    <w:rsid w:val="007252FB"/>
    <w:rsid w:val="0072558C"/>
    <w:rsid w:val="0072589E"/>
    <w:rsid w:val="0072644C"/>
    <w:rsid w:val="007279A6"/>
    <w:rsid w:val="0073060F"/>
    <w:rsid w:val="0073097E"/>
    <w:rsid w:val="00730A27"/>
    <w:rsid w:val="00731135"/>
    <w:rsid w:val="007313E2"/>
    <w:rsid w:val="007315C0"/>
    <w:rsid w:val="007316EF"/>
    <w:rsid w:val="00731E7A"/>
    <w:rsid w:val="0073256A"/>
    <w:rsid w:val="007325DA"/>
    <w:rsid w:val="00732802"/>
    <w:rsid w:val="00732EC5"/>
    <w:rsid w:val="007337EB"/>
    <w:rsid w:val="00734614"/>
    <w:rsid w:val="0073528B"/>
    <w:rsid w:val="00735509"/>
    <w:rsid w:val="00735ED4"/>
    <w:rsid w:val="00735FB3"/>
    <w:rsid w:val="007360F7"/>
    <w:rsid w:val="0073642C"/>
    <w:rsid w:val="0073659E"/>
    <w:rsid w:val="00736639"/>
    <w:rsid w:val="00736BB9"/>
    <w:rsid w:val="007370CB"/>
    <w:rsid w:val="00737282"/>
    <w:rsid w:val="00737384"/>
    <w:rsid w:val="00740DCF"/>
    <w:rsid w:val="0074134E"/>
    <w:rsid w:val="00741DFF"/>
    <w:rsid w:val="00742623"/>
    <w:rsid w:val="00743009"/>
    <w:rsid w:val="007438F3"/>
    <w:rsid w:val="007448F1"/>
    <w:rsid w:val="00744972"/>
    <w:rsid w:val="00744E9C"/>
    <w:rsid w:val="00745291"/>
    <w:rsid w:val="007457C2"/>
    <w:rsid w:val="00745C98"/>
    <w:rsid w:val="007467DA"/>
    <w:rsid w:val="00746912"/>
    <w:rsid w:val="00746C33"/>
    <w:rsid w:val="007473DF"/>
    <w:rsid w:val="00747648"/>
    <w:rsid w:val="007506BD"/>
    <w:rsid w:val="00750C99"/>
    <w:rsid w:val="00750E1E"/>
    <w:rsid w:val="00751CE8"/>
    <w:rsid w:val="0075284A"/>
    <w:rsid w:val="00752CAF"/>
    <w:rsid w:val="007532D6"/>
    <w:rsid w:val="00753357"/>
    <w:rsid w:val="00753CA2"/>
    <w:rsid w:val="007543BE"/>
    <w:rsid w:val="00754493"/>
    <w:rsid w:val="0075516D"/>
    <w:rsid w:val="007555BB"/>
    <w:rsid w:val="0075597F"/>
    <w:rsid w:val="00755C82"/>
    <w:rsid w:val="007562E4"/>
    <w:rsid w:val="00756352"/>
    <w:rsid w:val="00756632"/>
    <w:rsid w:val="00756920"/>
    <w:rsid w:val="00756E94"/>
    <w:rsid w:val="00757033"/>
    <w:rsid w:val="00757310"/>
    <w:rsid w:val="00760A13"/>
    <w:rsid w:val="00760B32"/>
    <w:rsid w:val="00760CAD"/>
    <w:rsid w:val="00760E37"/>
    <w:rsid w:val="007613AC"/>
    <w:rsid w:val="0076152E"/>
    <w:rsid w:val="00762140"/>
    <w:rsid w:val="007628D5"/>
    <w:rsid w:val="00762A43"/>
    <w:rsid w:val="00762EB3"/>
    <w:rsid w:val="00763477"/>
    <w:rsid w:val="00763637"/>
    <w:rsid w:val="00763B53"/>
    <w:rsid w:val="00763C9D"/>
    <w:rsid w:val="00763DE4"/>
    <w:rsid w:val="00764624"/>
    <w:rsid w:val="0076482C"/>
    <w:rsid w:val="00765442"/>
    <w:rsid w:val="00765746"/>
    <w:rsid w:val="007657C9"/>
    <w:rsid w:val="007659CF"/>
    <w:rsid w:val="00766122"/>
    <w:rsid w:val="0076685C"/>
    <w:rsid w:val="00766B5E"/>
    <w:rsid w:val="00766D6F"/>
    <w:rsid w:val="00767000"/>
    <w:rsid w:val="00767D51"/>
    <w:rsid w:val="007705A3"/>
    <w:rsid w:val="0077074B"/>
    <w:rsid w:val="00770AB2"/>
    <w:rsid w:val="00770C8D"/>
    <w:rsid w:val="00770E2F"/>
    <w:rsid w:val="00771148"/>
    <w:rsid w:val="00771C79"/>
    <w:rsid w:val="00771D1C"/>
    <w:rsid w:val="00771E91"/>
    <w:rsid w:val="00771EB2"/>
    <w:rsid w:val="00772191"/>
    <w:rsid w:val="00772839"/>
    <w:rsid w:val="00773277"/>
    <w:rsid w:val="007738C5"/>
    <w:rsid w:val="007739BB"/>
    <w:rsid w:val="0077457A"/>
    <w:rsid w:val="0077484C"/>
    <w:rsid w:val="00774955"/>
    <w:rsid w:val="00774AF0"/>
    <w:rsid w:val="00775004"/>
    <w:rsid w:val="007758E1"/>
    <w:rsid w:val="00775987"/>
    <w:rsid w:val="00776485"/>
    <w:rsid w:val="00776A3E"/>
    <w:rsid w:val="00776B6C"/>
    <w:rsid w:val="00776CDC"/>
    <w:rsid w:val="00777918"/>
    <w:rsid w:val="0078011D"/>
    <w:rsid w:val="0078059C"/>
    <w:rsid w:val="00780872"/>
    <w:rsid w:val="00780914"/>
    <w:rsid w:val="00781B11"/>
    <w:rsid w:val="00782DFC"/>
    <w:rsid w:val="007830EA"/>
    <w:rsid w:val="007833B7"/>
    <w:rsid w:val="007836DD"/>
    <w:rsid w:val="00783C4A"/>
    <w:rsid w:val="00783DCC"/>
    <w:rsid w:val="00783FC3"/>
    <w:rsid w:val="007843FE"/>
    <w:rsid w:val="00784537"/>
    <w:rsid w:val="00784B8F"/>
    <w:rsid w:val="00784E41"/>
    <w:rsid w:val="00784FD8"/>
    <w:rsid w:val="00786013"/>
    <w:rsid w:val="007865A0"/>
    <w:rsid w:val="00786B8C"/>
    <w:rsid w:val="00787365"/>
    <w:rsid w:val="0078745A"/>
    <w:rsid w:val="00787C4F"/>
    <w:rsid w:val="00787D1A"/>
    <w:rsid w:val="00787DD3"/>
    <w:rsid w:val="00787F63"/>
    <w:rsid w:val="007905E2"/>
    <w:rsid w:val="0079076A"/>
    <w:rsid w:val="00791773"/>
    <w:rsid w:val="00791B6A"/>
    <w:rsid w:val="00791FA8"/>
    <w:rsid w:val="007921FF"/>
    <w:rsid w:val="00792294"/>
    <w:rsid w:val="007923E9"/>
    <w:rsid w:val="00792976"/>
    <w:rsid w:val="00792A49"/>
    <w:rsid w:val="00792A89"/>
    <w:rsid w:val="00792DC3"/>
    <w:rsid w:val="00793023"/>
    <w:rsid w:val="00793380"/>
    <w:rsid w:val="00793B09"/>
    <w:rsid w:val="00793C67"/>
    <w:rsid w:val="00794995"/>
    <w:rsid w:val="007951CE"/>
    <w:rsid w:val="0079577A"/>
    <w:rsid w:val="007958AB"/>
    <w:rsid w:val="00795D8C"/>
    <w:rsid w:val="00795E30"/>
    <w:rsid w:val="007962AC"/>
    <w:rsid w:val="0079691E"/>
    <w:rsid w:val="007A0A28"/>
    <w:rsid w:val="007A0D95"/>
    <w:rsid w:val="007A1130"/>
    <w:rsid w:val="007A1444"/>
    <w:rsid w:val="007A20D3"/>
    <w:rsid w:val="007A24ED"/>
    <w:rsid w:val="007A29AF"/>
    <w:rsid w:val="007A2D42"/>
    <w:rsid w:val="007A318C"/>
    <w:rsid w:val="007A33F9"/>
    <w:rsid w:val="007A34F3"/>
    <w:rsid w:val="007A36BF"/>
    <w:rsid w:val="007A3C75"/>
    <w:rsid w:val="007A3D82"/>
    <w:rsid w:val="007A5301"/>
    <w:rsid w:val="007A54BD"/>
    <w:rsid w:val="007A57E3"/>
    <w:rsid w:val="007A5ADA"/>
    <w:rsid w:val="007A6132"/>
    <w:rsid w:val="007A6363"/>
    <w:rsid w:val="007A6400"/>
    <w:rsid w:val="007A6B66"/>
    <w:rsid w:val="007A72FF"/>
    <w:rsid w:val="007A77CA"/>
    <w:rsid w:val="007B00DE"/>
    <w:rsid w:val="007B0A80"/>
    <w:rsid w:val="007B12FC"/>
    <w:rsid w:val="007B13FE"/>
    <w:rsid w:val="007B16A0"/>
    <w:rsid w:val="007B1C41"/>
    <w:rsid w:val="007B1EED"/>
    <w:rsid w:val="007B1FF4"/>
    <w:rsid w:val="007B2531"/>
    <w:rsid w:val="007B2AA6"/>
    <w:rsid w:val="007B2AA7"/>
    <w:rsid w:val="007B2F39"/>
    <w:rsid w:val="007B3BB5"/>
    <w:rsid w:val="007B3E35"/>
    <w:rsid w:val="007B44E6"/>
    <w:rsid w:val="007B4DD6"/>
    <w:rsid w:val="007B543C"/>
    <w:rsid w:val="007B5BB8"/>
    <w:rsid w:val="007B5D40"/>
    <w:rsid w:val="007B5E5D"/>
    <w:rsid w:val="007B61DB"/>
    <w:rsid w:val="007B6C37"/>
    <w:rsid w:val="007B6E0E"/>
    <w:rsid w:val="007B7862"/>
    <w:rsid w:val="007B7A4D"/>
    <w:rsid w:val="007B7BBA"/>
    <w:rsid w:val="007C01AE"/>
    <w:rsid w:val="007C0733"/>
    <w:rsid w:val="007C1094"/>
    <w:rsid w:val="007C203D"/>
    <w:rsid w:val="007C23BC"/>
    <w:rsid w:val="007C24E4"/>
    <w:rsid w:val="007C25EE"/>
    <w:rsid w:val="007C3A72"/>
    <w:rsid w:val="007C3CA3"/>
    <w:rsid w:val="007C3E79"/>
    <w:rsid w:val="007C4074"/>
    <w:rsid w:val="007C43AF"/>
    <w:rsid w:val="007C4C8B"/>
    <w:rsid w:val="007C5B45"/>
    <w:rsid w:val="007C5C0E"/>
    <w:rsid w:val="007C5E77"/>
    <w:rsid w:val="007C5F52"/>
    <w:rsid w:val="007C603C"/>
    <w:rsid w:val="007C7323"/>
    <w:rsid w:val="007D137E"/>
    <w:rsid w:val="007D19C7"/>
    <w:rsid w:val="007D1F09"/>
    <w:rsid w:val="007D28AD"/>
    <w:rsid w:val="007D2B18"/>
    <w:rsid w:val="007D2B84"/>
    <w:rsid w:val="007D31C3"/>
    <w:rsid w:val="007D3228"/>
    <w:rsid w:val="007D378B"/>
    <w:rsid w:val="007D3990"/>
    <w:rsid w:val="007D3A1A"/>
    <w:rsid w:val="007D3DEA"/>
    <w:rsid w:val="007D4665"/>
    <w:rsid w:val="007D4BE6"/>
    <w:rsid w:val="007D4C65"/>
    <w:rsid w:val="007D52F7"/>
    <w:rsid w:val="007D5891"/>
    <w:rsid w:val="007D60B4"/>
    <w:rsid w:val="007D63F7"/>
    <w:rsid w:val="007D643B"/>
    <w:rsid w:val="007D6D00"/>
    <w:rsid w:val="007D7133"/>
    <w:rsid w:val="007D723C"/>
    <w:rsid w:val="007D73B1"/>
    <w:rsid w:val="007D7977"/>
    <w:rsid w:val="007D7C1D"/>
    <w:rsid w:val="007D7D52"/>
    <w:rsid w:val="007E0D9B"/>
    <w:rsid w:val="007E1551"/>
    <w:rsid w:val="007E187A"/>
    <w:rsid w:val="007E1A98"/>
    <w:rsid w:val="007E2132"/>
    <w:rsid w:val="007E23C6"/>
    <w:rsid w:val="007E248A"/>
    <w:rsid w:val="007E26C4"/>
    <w:rsid w:val="007E288D"/>
    <w:rsid w:val="007E2B7B"/>
    <w:rsid w:val="007E361C"/>
    <w:rsid w:val="007E39FB"/>
    <w:rsid w:val="007E3B15"/>
    <w:rsid w:val="007E3D76"/>
    <w:rsid w:val="007E4B14"/>
    <w:rsid w:val="007E5203"/>
    <w:rsid w:val="007E5445"/>
    <w:rsid w:val="007E6408"/>
    <w:rsid w:val="007E6BAA"/>
    <w:rsid w:val="007E70E4"/>
    <w:rsid w:val="007F0021"/>
    <w:rsid w:val="007F04C7"/>
    <w:rsid w:val="007F0BEC"/>
    <w:rsid w:val="007F1228"/>
    <w:rsid w:val="007F1487"/>
    <w:rsid w:val="007F1746"/>
    <w:rsid w:val="007F185A"/>
    <w:rsid w:val="007F1AFE"/>
    <w:rsid w:val="007F1D5A"/>
    <w:rsid w:val="007F1E50"/>
    <w:rsid w:val="007F20C4"/>
    <w:rsid w:val="007F288F"/>
    <w:rsid w:val="007F30CE"/>
    <w:rsid w:val="007F3B20"/>
    <w:rsid w:val="007F3EEE"/>
    <w:rsid w:val="007F412C"/>
    <w:rsid w:val="007F4DEC"/>
    <w:rsid w:val="007F5474"/>
    <w:rsid w:val="007F5673"/>
    <w:rsid w:val="007F5B15"/>
    <w:rsid w:val="007F5FF5"/>
    <w:rsid w:val="007F60F9"/>
    <w:rsid w:val="007F6DDA"/>
    <w:rsid w:val="007F7FD5"/>
    <w:rsid w:val="00800701"/>
    <w:rsid w:val="00800856"/>
    <w:rsid w:val="00800AC8"/>
    <w:rsid w:val="00800C88"/>
    <w:rsid w:val="008014EB"/>
    <w:rsid w:val="00802075"/>
    <w:rsid w:val="00802B40"/>
    <w:rsid w:val="008034D5"/>
    <w:rsid w:val="00803BF4"/>
    <w:rsid w:val="00803CEE"/>
    <w:rsid w:val="00803FEE"/>
    <w:rsid w:val="008041EA"/>
    <w:rsid w:val="00804341"/>
    <w:rsid w:val="0080438D"/>
    <w:rsid w:val="0080496B"/>
    <w:rsid w:val="00804E3A"/>
    <w:rsid w:val="008050BA"/>
    <w:rsid w:val="00805674"/>
    <w:rsid w:val="008059BF"/>
    <w:rsid w:val="00805C28"/>
    <w:rsid w:val="00806B09"/>
    <w:rsid w:val="00806E57"/>
    <w:rsid w:val="0080718D"/>
    <w:rsid w:val="008076AB"/>
    <w:rsid w:val="008101B9"/>
    <w:rsid w:val="00810666"/>
    <w:rsid w:val="00810727"/>
    <w:rsid w:val="00811ECC"/>
    <w:rsid w:val="00812120"/>
    <w:rsid w:val="00812ED4"/>
    <w:rsid w:val="0081374E"/>
    <w:rsid w:val="00813CD5"/>
    <w:rsid w:val="00813E13"/>
    <w:rsid w:val="008145AE"/>
    <w:rsid w:val="00814E55"/>
    <w:rsid w:val="0081536E"/>
    <w:rsid w:val="008155FF"/>
    <w:rsid w:val="00815601"/>
    <w:rsid w:val="00815B44"/>
    <w:rsid w:val="00815B46"/>
    <w:rsid w:val="00815E27"/>
    <w:rsid w:val="00816755"/>
    <w:rsid w:val="008203CB"/>
    <w:rsid w:val="008210FB"/>
    <w:rsid w:val="0082112F"/>
    <w:rsid w:val="0082211A"/>
    <w:rsid w:val="0082296F"/>
    <w:rsid w:val="00822DB0"/>
    <w:rsid w:val="00822E20"/>
    <w:rsid w:val="00823167"/>
    <w:rsid w:val="008239B5"/>
    <w:rsid w:val="008241F5"/>
    <w:rsid w:val="008244B4"/>
    <w:rsid w:val="008245CF"/>
    <w:rsid w:val="00824810"/>
    <w:rsid w:val="00824CA0"/>
    <w:rsid w:val="008253B0"/>
    <w:rsid w:val="008259B1"/>
    <w:rsid w:val="00825C4A"/>
    <w:rsid w:val="00825D31"/>
    <w:rsid w:val="0082779D"/>
    <w:rsid w:val="00827882"/>
    <w:rsid w:val="00827EE6"/>
    <w:rsid w:val="00830BAF"/>
    <w:rsid w:val="0083119F"/>
    <w:rsid w:val="008318BE"/>
    <w:rsid w:val="00831DA2"/>
    <w:rsid w:val="0083284D"/>
    <w:rsid w:val="00833044"/>
    <w:rsid w:val="008332B4"/>
    <w:rsid w:val="00834418"/>
    <w:rsid w:val="008353F7"/>
    <w:rsid w:val="008366B5"/>
    <w:rsid w:val="0083697B"/>
    <w:rsid w:val="008370F0"/>
    <w:rsid w:val="00837376"/>
    <w:rsid w:val="00840246"/>
    <w:rsid w:val="008405A2"/>
    <w:rsid w:val="00840892"/>
    <w:rsid w:val="00840B5A"/>
    <w:rsid w:val="008413F7"/>
    <w:rsid w:val="0084172B"/>
    <w:rsid w:val="008422B0"/>
    <w:rsid w:val="0084240C"/>
    <w:rsid w:val="00842958"/>
    <w:rsid w:val="008429D8"/>
    <w:rsid w:val="00842D05"/>
    <w:rsid w:val="00842E8E"/>
    <w:rsid w:val="00842FA4"/>
    <w:rsid w:val="008430E5"/>
    <w:rsid w:val="008432E6"/>
    <w:rsid w:val="00843418"/>
    <w:rsid w:val="0084355F"/>
    <w:rsid w:val="008437BF"/>
    <w:rsid w:val="00844343"/>
    <w:rsid w:val="008445B3"/>
    <w:rsid w:val="0084482E"/>
    <w:rsid w:val="008449AC"/>
    <w:rsid w:val="00844A97"/>
    <w:rsid w:val="00844F40"/>
    <w:rsid w:val="008451E2"/>
    <w:rsid w:val="008464A9"/>
    <w:rsid w:val="00846954"/>
    <w:rsid w:val="00846BD8"/>
    <w:rsid w:val="00846DA3"/>
    <w:rsid w:val="008470B3"/>
    <w:rsid w:val="0084768B"/>
    <w:rsid w:val="0084782B"/>
    <w:rsid w:val="00847C73"/>
    <w:rsid w:val="008502D8"/>
    <w:rsid w:val="00850810"/>
    <w:rsid w:val="0085095A"/>
    <w:rsid w:val="00851141"/>
    <w:rsid w:val="008511BD"/>
    <w:rsid w:val="00851B24"/>
    <w:rsid w:val="00852462"/>
    <w:rsid w:val="0085264F"/>
    <w:rsid w:val="008527CA"/>
    <w:rsid w:val="00852C13"/>
    <w:rsid w:val="00852EA6"/>
    <w:rsid w:val="008535FA"/>
    <w:rsid w:val="00853A53"/>
    <w:rsid w:val="00854395"/>
    <w:rsid w:val="008544D3"/>
    <w:rsid w:val="00854504"/>
    <w:rsid w:val="00854D35"/>
    <w:rsid w:val="00854F5D"/>
    <w:rsid w:val="00855009"/>
    <w:rsid w:val="008555A2"/>
    <w:rsid w:val="0085569A"/>
    <w:rsid w:val="008568DB"/>
    <w:rsid w:val="00856901"/>
    <w:rsid w:val="00856F20"/>
    <w:rsid w:val="00857087"/>
    <w:rsid w:val="008571ED"/>
    <w:rsid w:val="00857FE1"/>
    <w:rsid w:val="008615EB"/>
    <w:rsid w:val="00861D1A"/>
    <w:rsid w:val="00861DD9"/>
    <w:rsid w:val="008621BF"/>
    <w:rsid w:val="00862419"/>
    <w:rsid w:val="00862B75"/>
    <w:rsid w:val="00863134"/>
    <w:rsid w:val="0086314F"/>
    <w:rsid w:val="00863608"/>
    <w:rsid w:val="00863817"/>
    <w:rsid w:val="00863D0E"/>
    <w:rsid w:val="00863DC9"/>
    <w:rsid w:val="00863FFF"/>
    <w:rsid w:val="00864161"/>
    <w:rsid w:val="00864896"/>
    <w:rsid w:val="00865321"/>
    <w:rsid w:val="00866623"/>
    <w:rsid w:val="00866C49"/>
    <w:rsid w:val="0086714D"/>
    <w:rsid w:val="008674A9"/>
    <w:rsid w:val="008675FD"/>
    <w:rsid w:val="0086760A"/>
    <w:rsid w:val="00867AB3"/>
    <w:rsid w:val="00867E32"/>
    <w:rsid w:val="00870586"/>
    <w:rsid w:val="0087087A"/>
    <w:rsid w:val="00870DD1"/>
    <w:rsid w:val="008711CD"/>
    <w:rsid w:val="00871382"/>
    <w:rsid w:val="00871450"/>
    <w:rsid w:val="00872034"/>
    <w:rsid w:val="00872648"/>
    <w:rsid w:val="0087279B"/>
    <w:rsid w:val="00872E77"/>
    <w:rsid w:val="00872FD1"/>
    <w:rsid w:val="008735D4"/>
    <w:rsid w:val="00873E3E"/>
    <w:rsid w:val="008747EF"/>
    <w:rsid w:val="00874F51"/>
    <w:rsid w:val="00875D43"/>
    <w:rsid w:val="008763CB"/>
    <w:rsid w:val="008764BB"/>
    <w:rsid w:val="00876B61"/>
    <w:rsid w:val="0087703F"/>
    <w:rsid w:val="00877A93"/>
    <w:rsid w:val="00877F46"/>
    <w:rsid w:val="00877F95"/>
    <w:rsid w:val="00877FEA"/>
    <w:rsid w:val="0088094B"/>
    <w:rsid w:val="00880C53"/>
    <w:rsid w:val="008814B0"/>
    <w:rsid w:val="0088198C"/>
    <w:rsid w:val="00881B1A"/>
    <w:rsid w:val="00881DF0"/>
    <w:rsid w:val="008824D8"/>
    <w:rsid w:val="008824FB"/>
    <w:rsid w:val="008825F5"/>
    <w:rsid w:val="00882C92"/>
    <w:rsid w:val="00882DA0"/>
    <w:rsid w:val="00882E73"/>
    <w:rsid w:val="0088373A"/>
    <w:rsid w:val="00883762"/>
    <w:rsid w:val="008846CA"/>
    <w:rsid w:val="00884B97"/>
    <w:rsid w:val="00884CE1"/>
    <w:rsid w:val="00885297"/>
    <w:rsid w:val="008854C9"/>
    <w:rsid w:val="00886108"/>
    <w:rsid w:val="00886996"/>
    <w:rsid w:val="0089001D"/>
    <w:rsid w:val="008900B3"/>
    <w:rsid w:val="008902DB"/>
    <w:rsid w:val="00890383"/>
    <w:rsid w:val="00890CAF"/>
    <w:rsid w:val="00890D63"/>
    <w:rsid w:val="008919DF"/>
    <w:rsid w:val="00892247"/>
    <w:rsid w:val="00892D47"/>
    <w:rsid w:val="00892E52"/>
    <w:rsid w:val="00893292"/>
    <w:rsid w:val="0089346B"/>
    <w:rsid w:val="0089355E"/>
    <w:rsid w:val="00894258"/>
    <w:rsid w:val="0089444B"/>
    <w:rsid w:val="00894AA8"/>
    <w:rsid w:val="00895252"/>
    <w:rsid w:val="008953EE"/>
    <w:rsid w:val="00895E04"/>
    <w:rsid w:val="00896A99"/>
    <w:rsid w:val="008A08A8"/>
    <w:rsid w:val="008A0EA3"/>
    <w:rsid w:val="008A13A1"/>
    <w:rsid w:val="008A13F6"/>
    <w:rsid w:val="008A2389"/>
    <w:rsid w:val="008A2A43"/>
    <w:rsid w:val="008A2ECD"/>
    <w:rsid w:val="008A2F18"/>
    <w:rsid w:val="008A2FE0"/>
    <w:rsid w:val="008A3510"/>
    <w:rsid w:val="008A3D7D"/>
    <w:rsid w:val="008A4AEE"/>
    <w:rsid w:val="008A4CD6"/>
    <w:rsid w:val="008A4CEE"/>
    <w:rsid w:val="008A5192"/>
    <w:rsid w:val="008A5A31"/>
    <w:rsid w:val="008A5B0E"/>
    <w:rsid w:val="008A6188"/>
    <w:rsid w:val="008A69CC"/>
    <w:rsid w:val="008A6AB7"/>
    <w:rsid w:val="008A6D78"/>
    <w:rsid w:val="008B07B1"/>
    <w:rsid w:val="008B0FB5"/>
    <w:rsid w:val="008B1F7B"/>
    <w:rsid w:val="008B2288"/>
    <w:rsid w:val="008B22E3"/>
    <w:rsid w:val="008B2BBA"/>
    <w:rsid w:val="008B2E12"/>
    <w:rsid w:val="008B39A4"/>
    <w:rsid w:val="008B3A8B"/>
    <w:rsid w:val="008B3AD8"/>
    <w:rsid w:val="008B45D0"/>
    <w:rsid w:val="008B47EB"/>
    <w:rsid w:val="008B48B6"/>
    <w:rsid w:val="008B4B71"/>
    <w:rsid w:val="008B5086"/>
    <w:rsid w:val="008B53DE"/>
    <w:rsid w:val="008B5500"/>
    <w:rsid w:val="008B578F"/>
    <w:rsid w:val="008B591A"/>
    <w:rsid w:val="008B5EAD"/>
    <w:rsid w:val="008B6949"/>
    <w:rsid w:val="008B6989"/>
    <w:rsid w:val="008B752B"/>
    <w:rsid w:val="008B7DA9"/>
    <w:rsid w:val="008C02D4"/>
    <w:rsid w:val="008C03A8"/>
    <w:rsid w:val="008C0806"/>
    <w:rsid w:val="008C08EC"/>
    <w:rsid w:val="008C15E8"/>
    <w:rsid w:val="008C1BDC"/>
    <w:rsid w:val="008C21C6"/>
    <w:rsid w:val="008C3169"/>
    <w:rsid w:val="008C3310"/>
    <w:rsid w:val="008C355D"/>
    <w:rsid w:val="008C39E1"/>
    <w:rsid w:val="008C43C9"/>
    <w:rsid w:val="008C4821"/>
    <w:rsid w:val="008C489F"/>
    <w:rsid w:val="008C4A7F"/>
    <w:rsid w:val="008C5151"/>
    <w:rsid w:val="008C56B9"/>
    <w:rsid w:val="008C5B7D"/>
    <w:rsid w:val="008C5D0C"/>
    <w:rsid w:val="008C609D"/>
    <w:rsid w:val="008C6801"/>
    <w:rsid w:val="008C6D7D"/>
    <w:rsid w:val="008C7ECD"/>
    <w:rsid w:val="008D0221"/>
    <w:rsid w:val="008D044A"/>
    <w:rsid w:val="008D0884"/>
    <w:rsid w:val="008D0AEF"/>
    <w:rsid w:val="008D0C94"/>
    <w:rsid w:val="008D0D43"/>
    <w:rsid w:val="008D0D60"/>
    <w:rsid w:val="008D1076"/>
    <w:rsid w:val="008D12F6"/>
    <w:rsid w:val="008D1B88"/>
    <w:rsid w:val="008D1C3E"/>
    <w:rsid w:val="008D1D7D"/>
    <w:rsid w:val="008D24EF"/>
    <w:rsid w:val="008D26F1"/>
    <w:rsid w:val="008D27D3"/>
    <w:rsid w:val="008D27E0"/>
    <w:rsid w:val="008D3188"/>
    <w:rsid w:val="008D3C24"/>
    <w:rsid w:val="008D45B8"/>
    <w:rsid w:val="008D4A30"/>
    <w:rsid w:val="008D5777"/>
    <w:rsid w:val="008D581A"/>
    <w:rsid w:val="008D59AB"/>
    <w:rsid w:val="008D5A51"/>
    <w:rsid w:val="008D5E5E"/>
    <w:rsid w:val="008D5F01"/>
    <w:rsid w:val="008D61DB"/>
    <w:rsid w:val="008D66CD"/>
    <w:rsid w:val="008D7513"/>
    <w:rsid w:val="008D753E"/>
    <w:rsid w:val="008D759E"/>
    <w:rsid w:val="008E0106"/>
    <w:rsid w:val="008E089A"/>
    <w:rsid w:val="008E0BFF"/>
    <w:rsid w:val="008E0CFA"/>
    <w:rsid w:val="008E0ED6"/>
    <w:rsid w:val="008E14ED"/>
    <w:rsid w:val="008E152F"/>
    <w:rsid w:val="008E211B"/>
    <w:rsid w:val="008E2625"/>
    <w:rsid w:val="008E28B8"/>
    <w:rsid w:val="008E2DB8"/>
    <w:rsid w:val="008E2F87"/>
    <w:rsid w:val="008E3733"/>
    <w:rsid w:val="008E3799"/>
    <w:rsid w:val="008E3CC1"/>
    <w:rsid w:val="008E42C9"/>
    <w:rsid w:val="008E4948"/>
    <w:rsid w:val="008E49AB"/>
    <w:rsid w:val="008E4C34"/>
    <w:rsid w:val="008E617A"/>
    <w:rsid w:val="008E6576"/>
    <w:rsid w:val="008E68E8"/>
    <w:rsid w:val="008E7327"/>
    <w:rsid w:val="008E7FC5"/>
    <w:rsid w:val="008F11D0"/>
    <w:rsid w:val="008F11DB"/>
    <w:rsid w:val="008F13F4"/>
    <w:rsid w:val="008F16D3"/>
    <w:rsid w:val="008F1889"/>
    <w:rsid w:val="008F18D0"/>
    <w:rsid w:val="008F18F3"/>
    <w:rsid w:val="008F1BBB"/>
    <w:rsid w:val="008F1D6A"/>
    <w:rsid w:val="008F1E81"/>
    <w:rsid w:val="008F204D"/>
    <w:rsid w:val="008F21B4"/>
    <w:rsid w:val="008F2441"/>
    <w:rsid w:val="008F27E3"/>
    <w:rsid w:val="008F28EF"/>
    <w:rsid w:val="008F2BE1"/>
    <w:rsid w:val="008F2E13"/>
    <w:rsid w:val="008F34CF"/>
    <w:rsid w:val="008F4516"/>
    <w:rsid w:val="008F4744"/>
    <w:rsid w:val="008F4F51"/>
    <w:rsid w:val="008F5207"/>
    <w:rsid w:val="008F53A2"/>
    <w:rsid w:val="008F5867"/>
    <w:rsid w:val="008F621F"/>
    <w:rsid w:val="008F62E9"/>
    <w:rsid w:val="008F641B"/>
    <w:rsid w:val="008F64DB"/>
    <w:rsid w:val="008F6671"/>
    <w:rsid w:val="00900208"/>
    <w:rsid w:val="00900A01"/>
    <w:rsid w:val="00901A5B"/>
    <w:rsid w:val="00902965"/>
    <w:rsid w:val="0090337C"/>
    <w:rsid w:val="0090398F"/>
    <w:rsid w:val="0090451E"/>
    <w:rsid w:val="00904E20"/>
    <w:rsid w:val="00905A2D"/>
    <w:rsid w:val="00905ED7"/>
    <w:rsid w:val="0090645B"/>
    <w:rsid w:val="00906B44"/>
    <w:rsid w:val="00906EAA"/>
    <w:rsid w:val="00907201"/>
    <w:rsid w:val="00907250"/>
    <w:rsid w:val="00907506"/>
    <w:rsid w:val="0090769C"/>
    <w:rsid w:val="00907AAE"/>
    <w:rsid w:val="00907FFD"/>
    <w:rsid w:val="00911636"/>
    <w:rsid w:val="00911E44"/>
    <w:rsid w:val="00912D82"/>
    <w:rsid w:val="00913234"/>
    <w:rsid w:val="00913555"/>
    <w:rsid w:val="00913669"/>
    <w:rsid w:val="00913CE1"/>
    <w:rsid w:val="009147AC"/>
    <w:rsid w:val="00914C95"/>
    <w:rsid w:val="00915669"/>
    <w:rsid w:val="00915DA3"/>
    <w:rsid w:val="00915DAD"/>
    <w:rsid w:val="00915F3C"/>
    <w:rsid w:val="00916103"/>
    <w:rsid w:val="00916A79"/>
    <w:rsid w:val="00916B23"/>
    <w:rsid w:val="00916BF7"/>
    <w:rsid w:val="00920911"/>
    <w:rsid w:val="009209DF"/>
    <w:rsid w:val="00921BDD"/>
    <w:rsid w:val="009220DB"/>
    <w:rsid w:val="00923213"/>
    <w:rsid w:val="00923238"/>
    <w:rsid w:val="0092352F"/>
    <w:rsid w:val="0092446C"/>
    <w:rsid w:val="00924474"/>
    <w:rsid w:val="00924676"/>
    <w:rsid w:val="009251F1"/>
    <w:rsid w:val="00926D0C"/>
    <w:rsid w:val="00927126"/>
    <w:rsid w:val="00927A45"/>
    <w:rsid w:val="00927ADE"/>
    <w:rsid w:val="00927F50"/>
    <w:rsid w:val="00930119"/>
    <w:rsid w:val="009306C3"/>
    <w:rsid w:val="009306F2"/>
    <w:rsid w:val="009314FB"/>
    <w:rsid w:val="00931627"/>
    <w:rsid w:val="0093173E"/>
    <w:rsid w:val="00931CC1"/>
    <w:rsid w:val="009325E2"/>
    <w:rsid w:val="00932B98"/>
    <w:rsid w:val="00932EA1"/>
    <w:rsid w:val="00932F76"/>
    <w:rsid w:val="009330FE"/>
    <w:rsid w:val="00933780"/>
    <w:rsid w:val="00934332"/>
    <w:rsid w:val="009348BD"/>
    <w:rsid w:val="00934F06"/>
    <w:rsid w:val="0093576C"/>
    <w:rsid w:val="00935AE9"/>
    <w:rsid w:val="009362C9"/>
    <w:rsid w:val="009367D7"/>
    <w:rsid w:val="009368FE"/>
    <w:rsid w:val="00936A8C"/>
    <w:rsid w:val="00936F15"/>
    <w:rsid w:val="009379D1"/>
    <w:rsid w:val="0093B2AB"/>
    <w:rsid w:val="00940422"/>
    <w:rsid w:val="00940824"/>
    <w:rsid w:val="00940B4C"/>
    <w:rsid w:val="0094107E"/>
    <w:rsid w:val="00941279"/>
    <w:rsid w:val="009420BE"/>
    <w:rsid w:val="009420FA"/>
    <w:rsid w:val="009433DF"/>
    <w:rsid w:val="00943561"/>
    <w:rsid w:val="00944A3E"/>
    <w:rsid w:val="00945060"/>
    <w:rsid w:val="009464BF"/>
    <w:rsid w:val="00946970"/>
    <w:rsid w:val="00946A6D"/>
    <w:rsid w:val="00946D76"/>
    <w:rsid w:val="00946EA4"/>
    <w:rsid w:val="00946FF6"/>
    <w:rsid w:val="009479B6"/>
    <w:rsid w:val="00947DD9"/>
    <w:rsid w:val="0095043A"/>
    <w:rsid w:val="00950B33"/>
    <w:rsid w:val="00950C12"/>
    <w:rsid w:val="00950CC4"/>
    <w:rsid w:val="00950F7D"/>
    <w:rsid w:val="00951480"/>
    <w:rsid w:val="0095176D"/>
    <w:rsid w:val="009518FC"/>
    <w:rsid w:val="00951DFF"/>
    <w:rsid w:val="0095204F"/>
    <w:rsid w:val="00952285"/>
    <w:rsid w:val="009522BD"/>
    <w:rsid w:val="009522EB"/>
    <w:rsid w:val="00952CF2"/>
    <w:rsid w:val="0095324E"/>
    <w:rsid w:val="009536F5"/>
    <w:rsid w:val="00953A36"/>
    <w:rsid w:val="00953F1F"/>
    <w:rsid w:val="0095442B"/>
    <w:rsid w:val="00954C5A"/>
    <w:rsid w:val="009550F6"/>
    <w:rsid w:val="00955C36"/>
    <w:rsid w:val="00955DA2"/>
    <w:rsid w:val="009565FA"/>
    <w:rsid w:val="00956652"/>
    <w:rsid w:val="00956AA1"/>
    <w:rsid w:val="00956D58"/>
    <w:rsid w:val="00956FA7"/>
    <w:rsid w:val="00957846"/>
    <w:rsid w:val="00957869"/>
    <w:rsid w:val="00957A37"/>
    <w:rsid w:val="00957C46"/>
    <w:rsid w:val="0096017E"/>
    <w:rsid w:val="009604CD"/>
    <w:rsid w:val="00960A82"/>
    <w:rsid w:val="00960C61"/>
    <w:rsid w:val="00960C92"/>
    <w:rsid w:val="00961239"/>
    <w:rsid w:val="0096163F"/>
    <w:rsid w:val="00962038"/>
    <w:rsid w:val="00962788"/>
    <w:rsid w:val="009627A2"/>
    <w:rsid w:val="00962FF7"/>
    <w:rsid w:val="009637AC"/>
    <w:rsid w:val="009645F6"/>
    <w:rsid w:val="00964D2F"/>
    <w:rsid w:val="00964E64"/>
    <w:rsid w:val="00966737"/>
    <w:rsid w:val="009674E5"/>
    <w:rsid w:val="009709A9"/>
    <w:rsid w:val="0097147C"/>
    <w:rsid w:val="00971987"/>
    <w:rsid w:val="00972C4A"/>
    <w:rsid w:val="00972C4D"/>
    <w:rsid w:val="00972E1E"/>
    <w:rsid w:val="00973254"/>
    <w:rsid w:val="00974B7D"/>
    <w:rsid w:val="00975B4E"/>
    <w:rsid w:val="009761F3"/>
    <w:rsid w:val="00976872"/>
    <w:rsid w:val="0097698C"/>
    <w:rsid w:val="009775C4"/>
    <w:rsid w:val="00977A4C"/>
    <w:rsid w:val="00977ADC"/>
    <w:rsid w:val="00977E3F"/>
    <w:rsid w:val="009800F2"/>
    <w:rsid w:val="0098029E"/>
    <w:rsid w:val="009802CA"/>
    <w:rsid w:val="00980A3D"/>
    <w:rsid w:val="00980C63"/>
    <w:rsid w:val="00980CE8"/>
    <w:rsid w:val="0098193D"/>
    <w:rsid w:val="00981E6E"/>
    <w:rsid w:val="009823B6"/>
    <w:rsid w:val="00982CB3"/>
    <w:rsid w:val="00983168"/>
    <w:rsid w:val="009834F1"/>
    <w:rsid w:val="009836B0"/>
    <w:rsid w:val="0098432C"/>
    <w:rsid w:val="009845FB"/>
    <w:rsid w:val="00984647"/>
    <w:rsid w:val="0098542F"/>
    <w:rsid w:val="00985630"/>
    <w:rsid w:val="0098586E"/>
    <w:rsid w:val="00985E9B"/>
    <w:rsid w:val="00986695"/>
    <w:rsid w:val="009872F0"/>
    <w:rsid w:val="009879BA"/>
    <w:rsid w:val="0099042A"/>
    <w:rsid w:val="0099062F"/>
    <w:rsid w:val="009908BF"/>
    <w:rsid w:val="00991737"/>
    <w:rsid w:val="00991B84"/>
    <w:rsid w:val="0099241F"/>
    <w:rsid w:val="009925C7"/>
    <w:rsid w:val="009926EE"/>
    <w:rsid w:val="009928FE"/>
    <w:rsid w:val="00992FA0"/>
    <w:rsid w:val="00993447"/>
    <w:rsid w:val="0099385F"/>
    <w:rsid w:val="00993BF7"/>
    <w:rsid w:val="009940A1"/>
    <w:rsid w:val="00994782"/>
    <w:rsid w:val="00994A6E"/>
    <w:rsid w:val="00994DAE"/>
    <w:rsid w:val="00995251"/>
    <w:rsid w:val="00995273"/>
    <w:rsid w:val="00995738"/>
    <w:rsid w:val="0099599C"/>
    <w:rsid w:val="00995E92"/>
    <w:rsid w:val="009960D9"/>
    <w:rsid w:val="0099616E"/>
    <w:rsid w:val="00996410"/>
    <w:rsid w:val="00996CB3"/>
    <w:rsid w:val="00997149"/>
    <w:rsid w:val="0099720E"/>
    <w:rsid w:val="0099760F"/>
    <w:rsid w:val="00997CD4"/>
    <w:rsid w:val="009A0A4D"/>
    <w:rsid w:val="009A0DA9"/>
    <w:rsid w:val="009A121F"/>
    <w:rsid w:val="009A1F6A"/>
    <w:rsid w:val="009A2113"/>
    <w:rsid w:val="009A2A68"/>
    <w:rsid w:val="009A3A7F"/>
    <w:rsid w:val="009A40CA"/>
    <w:rsid w:val="009A40D9"/>
    <w:rsid w:val="009A4147"/>
    <w:rsid w:val="009A4351"/>
    <w:rsid w:val="009A4848"/>
    <w:rsid w:val="009A54FE"/>
    <w:rsid w:val="009A58ED"/>
    <w:rsid w:val="009A6080"/>
    <w:rsid w:val="009A6136"/>
    <w:rsid w:val="009A6D4C"/>
    <w:rsid w:val="009A6E77"/>
    <w:rsid w:val="009A6E7E"/>
    <w:rsid w:val="009A6F0B"/>
    <w:rsid w:val="009A77BC"/>
    <w:rsid w:val="009B0909"/>
    <w:rsid w:val="009B125E"/>
    <w:rsid w:val="009B1916"/>
    <w:rsid w:val="009B1E74"/>
    <w:rsid w:val="009B1FE8"/>
    <w:rsid w:val="009B2729"/>
    <w:rsid w:val="009B2A4E"/>
    <w:rsid w:val="009B2AA9"/>
    <w:rsid w:val="009B3996"/>
    <w:rsid w:val="009B41F7"/>
    <w:rsid w:val="009B453F"/>
    <w:rsid w:val="009B4BAB"/>
    <w:rsid w:val="009B4C92"/>
    <w:rsid w:val="009B4D3C"/>
    <w:rsid w:val="009B505D"/>
    <w:rsid w:val="009B526A"/>
    <w:rsid w:val="009B535F"/>
    <w:rsid w:val="009B5D5F"/>
    <w:rsid w:val="009B601D"/>
    <w:rsid w:val="009B610A"/>
    <w:rsid w:val="009B65F4"/>
    <w:rsid w:val="009B677B"/>
    <w:rsid w:val="009B6C46"/>
    <w:rsid w:val="009B6CBF"/>
    <w:rsid w:val="009B6FD7"/>
    <w:rsid w:val="009B753E"/>
    <w:rsid w:val="009B75FC"/>
    <w:rsid w:val="009C033B"/>
    <w:rsid w:val="009C082B"/>
    <w:rsid w:val="009C2130"/>
    <w:rsid w:val="009C228F"/>
    <w:rsid w:val="009C27D3"/>
    <w:rsid w:val="009C2AF2"/>
    <w:rsid w:val="009C2F0E"/>
    <w:rsid w:val="009C32C4"/>
    <w:rsid w:val="009C37DF"/>
    <w:rsid w:val="009C3B3D"/>
    <w:rsid w:val="009C42FC"/>
    <w:rsid w:val="009C4478"/>
    <w:rsid w:val="009C4657"/>
    <w:rsid w:val="009C5C56"/>
    <w:rsid w:val="009C6049"/>
    <w:rsid w:val="009C6084"/>
    <w:rsid w:val="009C62AF"/>
    <w:rsid w:val="009C6865"/>
    <w:rsid w:val="009C6E14"/>
    <w:rsid w:val="009C6FCA"/>
    <w:rsid w:val="009C7EF3"/>
    <w:rsid w:val="009D07CD"/>
    <w:rsid w:val="009D13BE"/>
    <w:rsid w:val="009D15AB"/>
    <w:rsid w:val="009D1B32"/>
    <w:rsid w:val="009D1C97"/>
    <w:rsid w:val="009D1FEB"/>
    <w:rsid w:val="009D200A"/>
    <w:rsid w:val="009D2B9B"/>
    <w:rsid w:val="009D2D5C"/>
    <w:rsid w:val="009D30A8"/>
    <w:rsid w:val="009D3986"/>
    <w:rsid w:val="009D41AE"/>
    <w:rsid w:val="009D427A"/>
    <w:rsid w:val="009D4C36"/>
    <w:rsid w:val="009D559F"/>
    <w:rsid w:val="009D5ED8"/>
    <w:rsid w:val="009D6469"/>
    <w:rsid w:val="009D758B"/>
    <w:rsid w:val="009D7EEE"/>
    <w:rsid w:val="009E0124"/>
    <w:rsid w:val="009E0A1C"/>
    <w:rsid w:val="009E0D5F"/>
    <w:rsid w:val="009E0FCC"/>
    <w:rsid w:val="009E1052"/>
    <w:rsid w:val="009E1479"/>
    <w:rsid w:val="009E14CA"/>
    <w:rsid w:val="009E23F4"/>
    <w:rsid w:val="009E2947"/>
    <w:rsid w:val="009E2ACD"/>
    <w:rsid w:val="009E390F"/>
    <w:rsid w:val="009E3D66"/>
    <w:rsid w:val="009E4858"/>
    <w:rsid w:val="009E50CC"/>
    <w:rsid w:val="009E5988"/>
    <w:rsid w:val="009E637C"/>
    <w:rsid w:val="009E686A"/>
    <w:rsid w:val="009E69A2"/>
    <w:rsid w:val="009E6A1C"/>
    <w:rsid w:val="009E6ED0"/>
    <w:rsid w:val="009E75C6"/>
    <w:rsid w:val="009E75DD"/>
    <w:rsid w:val="009F0436"/>
    <w:rsid w:val="009F04F6"/>
    <w:rsid w:val="009F05F8"/>
    <w:rsid w:val="009F0BF2"/>
    <w:rsid w:val="009F0FB8"/>
    <w:rsid w:val="009F1BCB"/>
    <w:rsid w:val="009F1DFF"/>
    <w:rsid w:val="009F20D7"/>
    <w:rsid w:val="009F2F7C"/>
    <w:rsid w:val="009F3754"/>
    <w:rsid w:val="009F3C5E"/>
    <w:rsid w:val="009F4251"/>
    <w:rsid w:val="009F47D2"/>
    <w:rsid w:val="009F4931"/>
    <w:rsid w:val="009F4DA2"/>
    <w:rsid w:val="009F4E72"/>
    <w:rsid w:val="009F50C0"/>
    <w:rsid w:val="009F56B6"/>
    <w:rsid w:val="009F58D0"/>
    <w:rsid w:val="009F61BF"/>
    <w:rsid w:val="009F6E27"/>
    <w:rsid w:val="009F6FC2"/>
    <w:rsid w:val="009F7555"/>
    <w:rsid w:val="00A0054F"/>
    <w:rsid w:val="00A005AA"/>
    <w:rsid w:val="00A00D7D"/>
    <w:rsid w:val="00A010F5"/>
    <w:rsid w:val="00A01BA2"/>
    <w:rsid w:val="00A01C82"/>
    <w:rsid w:val="00A01FFC"/>
    <w:rsid w:val="00A020C1"/>
    <w:rsid w:val="00A021E1"/>
    <w:rsid w:val="00A03F7B"/>
    <w:rsid w:val="00A0426C"/>
    <w:rsid w:val="00A04316"/>
    <w:rsid w:val="00A04550"/>
    <w:rsid w:val="00A046C6"/>
    <w:rsid w:val="00A04CBC"/>
    <w:rsid w:val="00A04E9C"/>
    <w:rsid w:val="00A05124"/>
    <w:rsid w:val="00A056D1"/>
    <w:rsid w:val="00A059E1"/>
    <w:rsid w:val="00A05C32"/>
    <w:rsid w:val="00A06295"/>
    <w:rsid w:val="00A063AF"/>
    <w:rsid w:val="00A06750"/>
    <w:rsid w:val="00A069A6"/>
    <w:rsid w:val="00A07307"/>
    <w:rsid w:val="00A07801"/>
    <w:rsid w:val="00A07A78"/>
    <w:rsid w:val="00A1002C"/>
    <w:rsid w:val="00A1006B"/>
    <w:rsid w:val="00A105BB"/>
    <w:rsid w:val="00A11632"/>
    <w:rsid w:val="00A126B4"/>
    <w:rsid w:val="00A12982"/>
    <w:rsid w:val="00A14774"/>
    <w:rsid w:val="00A15512"/>
    <w:rsid w:val="00A15807"/>
    <w:rsid w:val="00A15C49"/>
    <w:rsid w:val="00A15EC3"/>
    <w:rsid w:val="00A15F31"/>
    <w:rsid w:val="00A15FE7"/>
    <w:rsid w:val="00A16595"/>
    <w:rsid w:val="00A167B2"/>
    <w:rsid w:val="00A16CC6"/>
    <w:rsid w:val="00A171DF"/>
    <w:rsid w:val="00A17473"/>
    <w:rsid w:val="00A179DC"/>
    <w:rsid w:val="00A17ACB"/>
    <w:rsid w:val="00A21764"/>
    <w:rsid w:val="00A21E0A"/>
    <w:rsid w:val="00A21EC3"/>
    <w:rsid w:val="00A22077"/>
    <w:rsid w:val="00A22373"/>
    <w:rsid w:val="00A227B2"/>
    <w:rsid w:val="00A22A78"/>
    <w:rsid w:val="00A22E20"/>
    <w:rsid w:val="00A23107"/>
    <w:rsid w:val="00A231D9"/>
    <w:rsid w:val="00A239EB"/>
    <w:rsid w:val="00A2414B"/>
    <w:rsid w:val="00A24453"/>
    <w:rsid w:val="00A24635"/>
    <w:rsid w:val="00A24C0F"/>
    <w:rsid w:val="00A25CF5"/>
    <w:rsid w:val="00A26423"/>
    <w:rsid w:val="00A26832"/>
    <w:rsid w:val="00A26B31"/>
    <w:rsid w:val="00A26C99"/>
    <w:rsid w:val="00A26DBF"/>
    <w:rsid w:val="00A27048"/>
    <w:rsid w:val="00A27CBF"/>
    <w:rsid w:val="00A309DC"/>
    <w:rsid w:val="00A310B9"/>
    <w:rsid w:val="00A31410"/>
    <w:rsid w:val="00A31BA2"/>
    <w:rsid w:val="00A326A4"/>
    <w:rsid w:val="00A32AB2"/>
    <w:rsid w:val="00A330DF"/>
    <w:rsid w:val="00A33DF4"/>
    <w:rsid w:val="00A344CA"/>
    <w:rsid w:val="00A346FF"/>
    <w:rsid w:val="00A347F5"/>
    <w:rsid w:val="00A34D4E"/>
    <w:rsid w:val="00A35662"/>
    <w:rsid w:val="00A36BE9"/>
    <w:rsid w:val="00A36F33"/>
    <w:rsid w:val="00A37096"/>
    <w:rsid w:val="00A374A6"/>
    <w:rsid w:val="00A37950"/>
    <w:rsid w:val="00A37B73"/>
    <w:rsid w:val="00A37E20"/>
    <w:rsid w:val="00A40CF9"/>
    <w:rsid w:val="00A40D78"/>
    <w:rsid w:val="00A4157B"/>
    <w:rsid w:val="00A416A2"/>
    <w:rsid w:val="00A42560"/>
    <w:rsid w:val="00A42788"/>
    <w:rsid w:val="00A42A47"/>
    <w:rsid w:val="00A42A8E"/>
    <w:rsid w:val="00A42B71"/>
    <w:rsid w:val="00A42BAF"/>
    <w:rsid w:val="00A443BB"/>
    <w:rsid w:val="00A445D3"/>
    <w:rsid w:val="00A44923"/>
    <w:rsid w:val="00A44B60"/>
    <w:rsid w:val="00A45040"/>
    <w:rsid w:val="00A4537E"/>
    <w:rsid w:val="00A45578"/>
    <w:rsid w:val="00A455EB"/>
    <w:rsid w:val="00A459A2"/>
    <w:rsid w:val="00A47176"/>
    <w:rsid w:val="00A473A0"/>
    <w:rsid w:val="00A476BB"/>
    <w:rsid w:val="00A47916"/>
    <w:rsid w:val="00A47BCA"/>
    <w:rsid w:val="00A47CC7"/>
    <w:rsid w:val="00A50A2A"/>
    <w:rsid w:val="00A50A8F"/>
    <w:rsid w:val="00A51D29"/>
    <w:rsid w:val="00A52688"/>
    <w:rsid w:val="00A526DE"/>
    <w:rsid w:val="00A52C1D"/>
    <w:rsid w:val="00A53909"/>
    <w:rsid w:val="00A53A4F"/>
    <w:rsid w:val="00A53BF6"/>
    <w:rsid w:val="00A53EF5"/>
    <w:rsid w:val="00A54097"/>
    <w:rsid w:val="00A546E0"/>
    <w:rsid w:val="00A5500F"/>
    <w:rsid w:val="00A55490"/>
    <w:rsid w:val="00A556DD"/>
    <w:rsid w:val="00A559A7"/>
    <w:rsid w:val="00A55ABB"/>
    <w:rsid w:val="00A55F75"/>
    <w:rsid w:val="00A56C7C"/>
    <w:rsid w:val="00A56FF5"/>
    <w:rsid w:val="00A571D4"/>
    <w:rsid w:val="00A57345"/>
    <w:rsid w:val="00A57661"/>
    <w:rsid w:val="00A601C9"/>
    <w:rsid w:val="00A60D06"/>
    <w:rsid w:val="00A61A7B"/>
    <w:rsid w:val="00A61B15"/>
    <w:rsid w:val="00A61DE0"/>
    <w:rsid w:val="00A62E67"/>
    <w:rsid w:val="00A63481"/>
    <w:rsid w:val="00A643A7"/>
    <w:rsid w:val="00A643BF"/>
    <w:rsid w:val="00A644F6"/>
    <w:rsid w:val="00A646AF"/>
    <w:rsid w:val="00A64825"/>
    <w:rsid w:val="00A65395"/>
    <w:rsid w:val="00A65E12"/>
    <w:rsid w:val="00A66A4A"/>
    <w:rsid w:val="00A702BF"/>
    <w:rsid w:val="00A704ED"/>
    <w:rsid w:val="00A7078A"/>
    <w:rsid w:val="00A70938"/>
    <w:rsid w:val="00A713C8"/>
    <w:rsid w:val="00A7184D"/>
    <w:rsid w:val="00A721E3"/>
    <w:rsid w:val="00A72623"/>
    <w:rsid w:val="00A73964"/>
    <w:rsid w:val="00A73A5D"/>
    <w:rsid w:val="00A74036"/>
    <w:rsid w:val="00A74ACF"/>
    <w:rsid w:val="00A74F16"/>
    <w:rsid w:val="00A760B1"/>
    <w:rsid w:val="00A765E9"/>
    <w:rsid w:val="00A768B1"/>
    <w:rsid w:val="00A76CAA"/>
    <w:rsid w:val="00A777BF"/>
    <w:rsid w:val="00A77DE6"/>
    <w:rsid w:val="00A80680"/>
    <w:rsid w:val="00A81845"/>
    <w:rsid w:val="00A81D4D"/>
    <w:rsid w:val="00A8200C"/>
    <w:rsid w:val="00A8222C"/>
    <w:rsid w:val="00A82E1C"/>
    <w:rsid w:val="00A82F16"/>
    <w:rsid w:val="00A84239"/>
    <w:rsid w:val="00A84282"/>
    <w:rsid w:val="00A843C1"/>
    <w:rsid w:val="00A84734"/>
    <w:rsid w:val="00A848B2"/>
    <w:rsid w:val="00A84D85"/>
    <w:rsid w:val="00A84FBB"/>
    <w:rsid w:val="00A8551E"/>
    <w:rsid w:val="00A85FBD"/>
    <w:rsid w:val="00A86B24"/>
    <w:rsid w:val="00A873F4"/>
    <w:rsid w:val="00A875A6"/>
    <w:rsid w:val="00A87D33"/>
    <w:rsid w:val="00A87DE5"/>
    <w:rsid w:val="00A87E83"/>
    <w:rsid w:val="00A907A8"/>
    <w:rsid w:val="00A90CB9"/>
    <w:rsid w:val="00A913C2"/>
    <w:rsid w:val="00A9161D"/>
    <w:rsid w:val="00A9232A"/>
    <w:rsid w:val="00A926B2"/>
    <w:rsid w:val="00A9294C"/>
    <w:rsid w:val="00A93B11"/>
    <w:rsid w:val="00A93F0A"/>
    <w:rsid w:val="00A9400D"/>
    <w:rsid w:val="00A94B4F"/>
    <w:rsid w:val="00A953BE"/>
    <w:rsid w:val="00A95859"/>
    <w:rsid w:val="00A959FB"/>
    <w:rsid w:val="00A95C1D"/>
    <w:rsid w:val="00A96847"/>
    <w:rsid w:val="00A97681"/>
    <w:rsid w:val="00A97988"/>
    <w:rsid w:val="00AA02BE"/>
    <w:rsid w:val="00AA0673"/>
    <w:rsid w:val="00AA120B"/>
    <w:rsid w:val="00AA18D6"/>
    <w:rsid w:val="00AA1B8F"/>
    <w:rsid w:val="00AA20F2"/>
    <w:rsid w:val="00AA2118"/>
    <w:rsid w:val="00AA2631"/>
    <w:rsid w:val="00AA28D0"/>
    <w:rsid w:val="00AA2A7A"/>
    <w:rsid w:val="00AA31B6"/>
    <w:rsid w:val="00AA39B5"/>
    <w:rsid w:val="00AA4697"/>
    <w:rsid w:val="00AA47D2"/>
    <w:rsid w:val="00AA48B8"/>
    <w:rsid w:val="00AA5013"/>
    <w:rsid w:val="00AA5678"/>
    <w:rsid w:val="00AA5EC2"/>
    <w:rsid w:val="00AA6781"/>
    <w:rsid w:val="00AA71AF"/>
    <w:rsid w:val="00AB03EF"/>
    <w:rsid w:val="00AB08EB"/>
    <w:rsid w:val="00AB0E48"/>
    <w:rsid w:val="00AB0FAD"/>
    <w:rsid w:val="00AB1513"/>
    <w:rsid w:val="00AB16DD"/>
    <w:rsid w:val="00AB1A5D"/>
    <w:rsid w:val="00AB202A"/>
    <w:rsid w:val="00AB2812"/>
    <w:rsid w:val="00AB284B"/>
    <w:rsid w:val="00AB2DE7"/>
    <w:rsid w:val="00AB304D"/>
    <w:rsid w:val="00AB3B66"/>
    <w:rsid w:val="00AB4361"/>
    <w:rsid w:val="00AB4624"/>
    <w:rsid w:val="00AB5187"/>
    <w:rsid w:val="00AB5B14"/>
    <w:rsid w:val="00AB5DDC"/>
    <w:rsid w:val="00AB5FD1"/>
    <w:rsid w:val="00AB623E"/>
    <w:rsid w:val="00AB6580"/>
    <w:rsid w:val="00AB705C"/>
    <w:rsid w:val="00AB7201"/>
    <w:rsid w:val="00AB77FD"/>
    <w:rsid w:val="00AB78BB"/>
    <w:rsid w:val="00AB7E3F"/>
    <w:rsid w:val="00AC0403"/>
    <w:rsid w:val="00AC0A95"/>
    <w:rsid w:val="00AC0ABC"/>
    <w:rsid w:val="00AC1C66"/>
    <w:rsid w:val="00AC2019"/>
    <w:rsid w:val="00AC24D5"/>
    <w:rsid w:val="00AC26A9"/>
    <w:rsid w:val="00AC26CB"/>
    <w:rsid w:val="00AC29AF"/>
    <w:rsid w:val="00AC359B"/>
    <w:rsid w:val="00AC3945"/>
    <w:rsid w:val="00AC3A51"/>
    <w:rsid w:val="00AC4CDD"/>
    <w:rsid w:val="00AC4E47"/>
    <w:rsid w:val="00AC54C7"/>
    <w:rsid w:val="00AC564F"/>
    <w:rsid w:val="00AC6321"/>
    <w:rsid w:val="00AC6E7B"/>
    <w:rsid w:val="00AC70EA"/>
    <w:rsid w:val="00AC716C"/>
    <w:rsid w:val="00AC7627"/>
    <w:rsid w:val="00AD15DB"/>
    <w:rsid w:val="00AD2B46"/>
    <w:rsid w:val="00AD2CEF"/>
    <w:rsid w:val="00AD2E3C"/>
    <w:rsid w:val="00AD2EAF"/>
    <w:rsid w:val="00AD3509"/>
    <w:rsid w:val="00AD3A21"/>
    <w:rsid w:val="00AD3A2B"/>
    <w:rsid w:val="00AD3CC9"/>
    <w:rsid w:val="00AD44A7"/>
    <w:rsid w:val="00AD48D5"/>
    <w:rsid w:val="00AD4CF6"/>
    <w:rsid w:val="00AD6020"/>
    <w:rsid w:val="00AD6315"/>
    <w:rsid w:val="00AD6503"/>
    <w:rsid w:val="00AD7552"/>
    <w:rsid w:val="00AD7673"/>
    <w:rsid w:val="00AD788F"/>
    <w:rsid w:val="00AD7B73"/>
    <w:rsid w:val="00AE0054"/>
    <w:rsid w:val="00AE089F"/>
    <w:rsid w:val="00AE0ADF"/>
    <w:rsid w:val="00AE10D8"/>
    <w:rsid w:val="00AE11F6"/>
    <w:rsid w:val="00AE16EF"/>
    <w:rsid w:val="00AE1AC8"/>
    <w:rsid w:val="00AE1C94"/>
    <w:rsid w:val="00AE286E"/>
    <w:rsid w:val="00AE29B3"/>
    <w:rsid w:val="00AE2A11"/>
    <w:rsid w:val="00AE2D65"/>
    <w:rsid w:val="00AE354D"/>
    <w:rsid w:val="00AE404F"/>
    <w:rsid w:val="00AE46D0"/>
    <w:rsid w:val="00AE538C"/>
    <w:rsid w:val="00AE581B"/>
    <w:rsid w:val="00AE63AD"/>
    <w:rsid w:val="00AE640E"/>
    <w:rsid w:val="00AE641D"/>
    <w:rsid w:val="00AE64C2"/>
    <w:rsid w:val="00AE7188"/>
    <w:rsid w:val="00AE723A"/>
    <w:rsid w:val="00AE72CE"/>
    <w:rsid w:val="00AE7323"/>
    <w:rsid w:val="00AE7F79"/>
    <w:rsid w:val="00AF070B"/>
    <w:rsid w:val="00AF09C5"/>
    <w:rsid w:val="00AF11F6"/>
    <w:rsid w:val="00AF1C45"/>
    <w:rsid w:val="00AF30C2"/>
    <w:rsid w:val="00AF34C6"/>
    <w:rsid w:val="00AF36B6"/>
    <w:rsid w:val="00AF3826"/>
    <w:rsid w:val="00AF3C5E"/>
    <w:rsid w:val="00AF47F8"/>
    <w:rsid w:val="00AF4970"/>
    <w:rsid w:val="00AF5478"/>
    <w:rsid w:val="00AF580F"/>
    <w:rsid w:val="00AF5822"/>
    <w:rsid w:val="00AF5F05"/>
    <w:rsid w:val="00AF6363"/>
    <w:rsid w:val="00AF6F6D"/>
    <w:rsid w:val="00AF73D0"/>
    <w:rsid w:val="00AF7C9C"/>
    <w:rsid w:val="00AF7DFB"/>
    <w:rsid w:val="00B0024F"/>
    <w:rsid w:val="00B005C5"/>
    <w:rsid w:val="00B00928"/>
    <w:rsid w:val="00B01CBF"/>
    <w:rsid w:val="00B01F46"/>
    <w:rsid w:val="00B03B85"/>
    <w:rsid w:val="00B03D05"/>
    <w:rsid w:val="00B04261"/>
    <w:rsid w:val="00B0458D"/>
    <w:rsid w:val="00B04ABD"/>
    <w:rsid w:val="00B06C0B"/>
    <w:rsid w:val="00B06CA3"/>
    <w:rsid w:val="00B06E09"/>
    <w:rsid w:val="00B06E21"/>
    <w:rsid w:val="00B07402"/>
    <w:rsid w:val="00B07538"/>
    <w:rsid w:val="00B07694"/>
    <w:rsid w:val="00B07CE4"/>
    <w:rsid w:val="00B0978C"/>
    <w:rsid w:val="00B0D6E1"/>
    <w:rsid w:val="00B10BA3"/>
    <w:rsid w:val="00B10F78"/>
    <w:rsid w:val="00B11485"/>
    <w:rsid w:val="00B12317"/>
    <w:rsid w:val="00B1242B"/>
    <w:rsid w:val="00B1257D"/>
    <w:rsid w:val="00B125F2"/>
    <w:rsid w:val="00B12DCE"/>
    <w:rsid w:val="00B12F38"/>
    <w:rsid w:val="00B13D3D"/>
    <w:rsid w:val="00B1409D"/>
    <w:rsid w:val="00B14736"/>
    <w:rsid w:val="00B149E8"/>
    <w:rsid w:val="00B14D9F"/>
    <w:rsid w:val="00B151A3"/>
    <w:rsid w:val="00B164F6"/>
    <w:rsid w:val="00B17056"/>
    <w:rsid w:val="00B17474"/>
    <w:rsid w:val="00B17A43"/>
    <w:rsid w:val="00B17B69"/>
    <w:rsid w:val="00B17D5A"/>
    <w:rsid w:val="00B201E2"/>
    <w:rsid w:val="00B203AA"/>
    <w:rsid w:val="00B20EB2"/>
    <w:rsid w:val="00B20EDD"/>
    <w:rsid w:val="00B20FF8"/>
    <w:rsid w:val="00B21347"/>
    <w:rsid w:val="00B216A0"/>
    <w:rsid w:val="00B2175E"/>
    <w:rsid w:val="00B21983"/>
    <w:rsid w:val="00B21C71"/>
    <w:rsid w:val="00B22418"/>
    <w:rsid w:val="00B225F2"/>
    <w:rsid w:val="00B231EC"/>
    <w:rsid w:val="00B232D5"/>
    <w:rsid w:val="00B23358"/>
    <w:rsid w:val="00B23E62"/>
    <w:rsid w:val="00B23F06"/>
    <w:rsid w:val="00B24E20"/>
    <w:rsid w:val="00B24E73"/>
    <w:rsid w:val="00B25097"/>
    <w:rsid w:val="00B257A4"/>
    <w:rsid w:val="00B25FC0"/>
    <w:rsid w:val="00B260A8"/>
    <w:rsid w:val="00B26548"/>
    <w:rsid w:val="00B26663"/>
    <w:rsid w:val="00B268BF"/>
    <w:rsid w:val="00B26908"/>
    <w:rsid w:val="00B26B39"/>
    <w:rsid w:val="00B26FCF"/>
    <w:rsid w:val="00B2776E"/>
    <w:rsid w:val="00B27885"/>
    <w:rsid w:val="00B27D69"/>
    <w:rsid w:val="00B27FD4"/>
    <w:rsid w:val="00B30BED"/>
    <w:rsid w:val="00B30DFA"/>
    <w:rsid w:val="00B31091"/>
    <w:rsid w:val="00B32594"/>
    <w:rsid w:val="00B326DF"/>
    <w:rsid w:val="00B32F1D"/>
    <w:rsid w:val="00B32F25"/>
    <w:rsid w:val="00B3322A"/>
    <w:rsid w:val="00B33388"/>
    <w:rsid w:val="00B33542"/>
    <w:rsid w:val="00B33974"/>
    <w:rsid w:val="00B339C2"/>
    <w:rsid w:val="00B33B6A"/>
    <w:rsid w:val="00B33D5B"/>
    <w:rsid w:val="00B34A03"/>
    <w:rsid w:val="00B34BA4"/>
    <w:rsid w:val="00B34C41"/>
    <w:rsid w:val="00B34F44"/>
    <w:rsid w:val="00B35009"/>
    <w:rsid w:val="00B35C05"/>
    <w:rsid w:val="00B35D2E"/>
    <w:rsid w:val="00B36122"/>
    <w:rsid w:val="00B3624A"/>
    <w:rsid w:val="00B36311"/>
    <w:rsid w:val="00B36BB8"/>
    <w:rsid w:val="00B411EB"/>
    <w:rsid w:val="00B41D6F"/>
    <w:rsid w:val="00B4225D"/>
    <w:rsid w:val="00B42917"/>
    <w:rsid w:val="00B42CC2"/>
    <w:rsid w:val="00B42CC4"/>
    <w:rsid w:val="00B42EF7"/>
    <w:rsid w:val="00B43C1A"/>
    <w:rsid w:val="00B43E61"/>
    <w:rsid w:val="00B43F42"/>
    <w:rsid w:val="00B446CC"/>
    <w:rsid w:val="00B449D3"/>
    <w:rsid w:val="00B44BDE"/>
    <w:rsid w:val="00B44DEB"/>
    <w:rsid w:val="00B44FF7"/>
    <w:rsid w:val="00B4521A"/>
    <w:rsid w:val="00B454DE"/>
    <w:rsid w:val="00B465D4"/>
    <w:rsid w:val="00B46891"/>
    <w:rsid w:val="00B47E07"/>
    <w:rsid w:val="00B50593"/>
    <w:rsid w:val="00B50A3A"/>
    <w:rsid w:val="00B50AE8"/>
    <w:rsid w:val="00B51154"/>
    <w:rsid w:val="00B5133D"/>
    <w:rsid w:val="00B52180"/>
    <w:rsid w:val="00B521F9"/>
    <w:rsid w:val="00B528B7"/>
    <w:rsid w:val="00B52E07"/>
    <w:rsid w:val="00B52E7E"/>
    <w:rsid w:val="00B53B6D"/>
    <w:rsid w:val="00B53D90"/>
    <w:rsid w:val="00B5413B"/>
    <w:rsid w:val="00B5453B"/>
    <w:rsid w:val="00B546DB"/>
    <w:rsid w:val="00B54A96"/>
    <w:rsid w:val="00B54D8B"/>
    <w:rsid w:val="00B54E5D"/>
    <w:rsid w:val="00B556E5"/>
    <w:rsid w:val="00B55FFD"/>
    <w:rsid w:val="00B56416"/>
    <w:rsid w:val="00B5677D"/>
    <w:rsid w:val="00B5716C"/>
    <w:rsid w:val="00B572A5"/>
    <w:rsid w:val="00B57A41"/>
    <w:rsid w:val="00B57BCB"/>
    <w:rsid w:val="00B57D8E"/>
    <w:rsid w:val="00B60CE4"/>
    <w:rsid w:val="00B61BA1"/>
    <w:rsid w:val="00B61C8F"/>
    <w:rsid w:val="00B62650"/>
    <w:rsid w:val="00B62AEE"/>
    <w:rsid w:val="00B63D03"/>
    <w:rsid w:val="00B63F8E"/>
    <w:rsid w:val="00B64405"/>
    <w:rsid w:val="00B64A73"/>
    <w:rsid w:val="00B64D68"/>
    <w:rsid w:val="00B650B9"/>
    <w:rsid w:val="00B65272"/>
    <w:rsid w:val="00B652FC"/>
    <w:rsid w:val="00B666EC"/>
    <w:rsid w:val="00B66733"/>
    <w:rsid w:val="00B6678B"/>
    <w:rsid w:val="00B70745"/>
    <w:rsid w:val="00B70990"/>
    <w:rsid w:val="00B70AEC"/>
    <w:rsid w:val="00B70C6F"/>
    <w:rsid w:val="00B70C77"/>
    <w:rsid w:val="00B71065"/>
    <w:rsid w:val="00B7119B"/>
    <w:rsid w:val="00B7166F"/>
    <w:rsid w:val="00B7175C"/>
    <w:rsid w:val="00B7177C"/>
    <w:rsid w:val="00B71904"/>
    <w:rsid w:val="00B71E32"/>
    <w:rsid w:val="00B71EE2"/>
    <w:rsid w:val="00B72275"/>
    <w:rsid w:val="00B722F0"/>
    <w:rsid w:val="00B72A48"/>
    <w:rsid w:val="00B74274"/>
    <w:rsid w:val="00B74A24"/>
    <w:rsid w:val="00B74A5B"/>
    <w:rsid w:val="00B751C2"/>
    <w:rsid w:val="00B751E5"/>
    <w:rsid w:val="00B75425"/>
    <w:rsid w:val="00B76490"/>
    <w:rsid w:val="00B76DF0"/>
    <w:rsid w:val="00B76F4A"/>
    <w:rsid w:val="00B7795A"/>
    <w:rsid w:val="00B77A38"/>
    <w:rsid w:val="00B77DE9"/>
    <w:rsid w:val="00B8062A"/>
    <w:rsid w:val="00B8075E"/>
    <w:rsid w:val="00B80C8A"/>
    <w:rsid w:val="00B8103E"/>
    <w:rsid w:val="00B810A8"/>
    <w:rsid w:val="00B812D8"/>
    <w:rsid w:val="00B815F6"/>
    <w:rsid w:val="00B82444"/>
    <w:rsid w:val="00B82458"/>
    <w:rsid w:val="00B82D1B"/>
    <w:rsid w:val="00B82EFF"/>
    <w:rsid w:val="00B830E4"/>
    <w:rsid w:val="00B83747"/>
    <w:rsid w:val="00B83ADA"/>
    <w:rsid w:val="00B83E4C"/>
    <w:rsid w:val="00B840B3"/>
    <w:rsid w:val="00B84E92"/>
    <w:rsid w:val="00B85762"/>
    <w:rsid w:val="00B85E9F"/>
    <w:rsid w:val="00B85EA8"/>
    <w:rsid w:val="00B86AAC"/>
    <w:rsid w:val="00B86B3E"/>
    <w:rsid w:val="00B8750B"/>
    <w:rsid w:val="00B8754A"/>
    <w:rsid w:val="00B87A6A"/>
    <w:rsid w:val="00B87F2F"/>
    <w:rsid w:val="00B87F7D"/>
    <w:rsid w:val="00B90D1D"/>
    <w:rsid w:val="00B90E7C"/>
    <w:rsid w:val="00B910A3"/>
    <w:rsid w:val="00B911C2"/>
    <w:rsid w:val="00B921D3"/>
    <w:rsid w:val="00B92213"/>
    <w:rsid w:val="00B9241E"/>
    <w:rsid w:val="00B938CD"/>
    <w:rsid w:val="00B9395A"/>
    <w:rsid w:val="00B93C3A"/>
    <w:rsid w:val="00B94518"/>
    <w:rsid w:val="00B949C8"/>
    <w:rsid w:val="00B94CE1"/>
    <w:rsid w:val="00B959E6"/>
    <w:rsid w:val="00B963C1"/>
    <w:rsid w:val="00B965D3"/>
    <w:rsid w:val="00B96907"/>
    <w:rsid w:val="00B971C7"/>
    <w:rsid w:val="00B974EB"/>
    <w:rsid w:val="00B977BB"/>
    <w:rsid w:val="00B97936"/>
    <w:rsid w:val="00BA04DC"/>
    <w:rsid w:val="00BA083E"/>
    <w:rsid w:val="00BA16DE"/>
    <w:rsid w:val="00BA2096"/>
    <w:rsid w:val="00BA2379"/>
    <w:rsid w:val="00BA24C3"/>
    <w:rsid w:val="00BA2E02"/>
    <w:rsid w:val="00BA31F0"/>
    <w:rsid w:val="00BA3A19"/>
    <w:rsid w:val="00BA47C5"/>
    <w:rsid w:val="00BA49A9"/>
    <w:rsid w:val="00BA4D0D"/>
    <w:rsid w:val="00BA5034"/>
    <w:rsid w:val="00BA5258"/>
    <w:rsid w:val="00BA58AA"/>
    <w:rsid w:val="00BA661C"/>
    <w:rsid w:val="00BA6B94"/>
    <w:rsid w:val="00BA704B"/>
    <w:rsid w:val="00BB028F"/>
    <w:rsid w:val="00BB087B"/>
    <w:rsid w:val="00BB0DFE"/>
    <w:rsid w:val="00BB1431"/>
    <w:rsid w:val="00BB22F1"/>
    <w:rsid w:val="00BB2F23"/>
    <w:rsid w:val="00BB30B7"/>
    <w:rsid w:val="00BB322B"/>
    <w:rsid w:val="00BB38B1"/>
    <w:rsid w:val="00BB453B"/>
    <w:rsid w:val="00BB45E6"/>
    <w:rsid w:val="00BB51A1"/>
    <w:rsid w:val="00BB5DBF"/>
    <w:rsid w:val="00BB620E"/>
    <w:rsid w:val="00BB6698"/>
    <w:rsid w:val="00BB6E9F"/>
    <w:rsid w:val="00BB7071"/>
    <w:rsid w:val="00BB719D"/>
    <w:rsid w:val="00BB76A4"/>
    <w:rsid w:val="00BB7B02"/>
    <w:rsid w:val="00BB7B5E"/>
    <w:rsid w:val="00BC0006"/>
    <w:rsid w:val="00BC02FF"/>
    <w:rsid w:val="00BC04BD"/>
    <w:rsid w:val="00BC051B"/>
    <w:rsid w:val="00BC0A15"/>
    <w:rsid w:val="00BC0F40"/>
    <w:rsid w:val="00BC10DB"/>
    <w:rsid w:val="00BC11DE"/>
    <w:rsid w:val="00BC1238"/>
    <w:rsid w:val="00BC1886"/>
    <w:rsid w:val="00BC1CE8"/>
    <w:rsid w:val="00BC22B2"/>
    <w:rsid w:val="00BC272C"/>
    <w:rsid w:val="00BC2D73"/>
    <w:rsid w:val="00BC2EA0"/>
    <w:rsid w:val="00BC33F2"/>
    <w:rsid w:val="00BC3AE7"/>
    <w:rsid w:val="00BC455D"/>
    <w:rsid w:val="00BC4D20"/>
    <w:rsid w:val="00BC5017"/>
    <w:rsid w:val="00BC5C6C"/>
    <w:rsid w:val="00BC5D74"/>
    <w:rsid w:val="00BC64E4"/>
    <w:rsid w:val="00BC77BA"/>
    <w:rsid w:val="00BD05A8"/>
    <w:rsid w:val="00BD05F4"/>
    <w:rsid w:val="00BD07A6"/>
    <w:rsid w:val="00BD0887"/>
    <w:rsid w:val="00BD0EBC"/>
    <w:rsid w:val="00BD0F0C"/>
    <w:rsid w:val="00BD112F"/>
    <w:rsid w:val="00BD14DF"/>
    <w:rsid w:val="00BD20F3"/>
    <w:rsid w:val="00BD2E0B"/>
    <w:rsid w:val="00BD3031"/>
    <w:rsid w:val="00BD3583"/>
    <w:rsid w:val="00BD36E2"/>
    <w:rsid w:val="00BD3CFC"/>
    <w:rsid w:val="00BD3F18"/>
    <w:rsid w:val="00BD3F66"/>
    <w:rsid w:val="00BD468B"/>
    <w:rsid w:val="00BD537C"/>
    <w:rsid w:val="00BD5E9C"/>
    <w:rsid w:val="00BD5F30"/>
    <w:rsid w:val="00BD69F2"/>
    <w:rsid w:val="00BD6C36"/>
    <w:rsid w:val="00BD71D2"/>
    <w:rsid w:val="00BD7A34"/>
    <w:rsid w:val="00BD7AB5"/>
    <w:rsid w:val="00BD7B44"/>
    <w:rsid w:val="00BE01E7"/>
    <w:rsid w:val="00BE0732"/>
    <w:rsid w:val="00BE0FD5"/>
    <w:rsid w:val="00BE174D"/>
    <w:rsid w:val="00BE1778"/>
    <w:rsid w:val="00BE1858"/>
    <w:rsid w:val="00BE19EE"/>
    <w:rsid w:val="00BE22C5"/>
    <w:rsid w:val="00BE2605"/>
    <w:rsid w:val="00BE2975"/>
    <w:rsid w:val="00BE2ACF"/>
    <w:rsid w:val="00BE2D8D"/>
    <w:rsid w:val="00BE2E10"/>
    <w:rsid w:val="00BE404D"/>
    <w:rsid w:val="00BE4689"/>
    <w:rsid w:val="00BE4775"/>
    <w:rsid w:val="00BE4843"/>
    <w:rsid w:val="00BE49E0"/>
    <w:rsid w:val="00BE4AC3"/>
    <w:rsid w:val="00BE4FAD"/>
    <w:rsid w:val="00BE5403"/>
    <w:rsid w:val="00BE5643"/>
    <w:rsid w:val="00BE5BAC"/>
    <w:rsid w:val="00BE5DD7"/>
    <w:rsid w:val="00BE5E26"/>
    <w:rsid w:val="00BE6418"/>
    <w:rsid w:val="00BE67AA"/>
    <w:rsid w:val="00BE7148"/>
    <w:rsid w:val="00BE7299"/>
    <w:rsid w:val="00BE7424"/>
    <w:rsid w:val="00BE7719"/>
    <w:rsid w:val="00BE78E5"/>
    <w:rsid w:val="00BE7D42"/>
    <w:rsid w:val="00BE7F1E"/>
    <w:rsid w:val="00BF041F"/>
    <w:rsid w:val="00BF0EA5"/>
    <w:rsid w:val="00BF0F38"/>
    <w:rsid w:val="00BF1E91"/>
    <w:rsid w:val="00BF1FCA"/>
    <w:rsid w:val="00BF276F"/>
    <w:rsid w:val="00BF2CAE"/>
    <w:rsid w:val="00BF2F94"/>
    <w:rsid w:val="00BF2FE2"/>
    <w:rsid w:val="00BF3100"/>
    <w:rsid w:val="00BF32DB"/>
    <w:rsid w:val="00BF370B"/>
    <w:rsid w:val="00BF39AF"/>
    <w:rsid w:val="00BF3BBD"/>
    <w:rsid w:val="00BF3C13"/>
    <w:rsid w:val="00BF4042"/>
    <w:rsid w:val="00BF4194"/>
    <w:rsid w:val="00BF4458"/>
    <w:rsid w:val="00BF4517"/>
    <w:rsid w:val="00BF4584"/>
    <w:rsid w:val="00BF4F81"/>
    <w:rsid w:val="00BF565B"/>
    <w:rsid w:val="00BF58D7"/>
    <w:rsid w:val="00BF5993"/>
    <w:rsid w:val="00BF59DB"/>
    <w:rsid w:val="00BF59EB"/>
    <w:rsid w:val="00BF5ACB"/>
    <w:rsid w:val="00BF5E45"/>
    <w:rsid w:val="00BF5FF5"/>
    <w:rsid w:val="00BF6BBB"/>
    <w:rsid w:val="00BF6E24"/>
    <w:rsid w:val="00BF70B9"/>
    <w:rsid w:val="00BF70F7"/>
    <w:rsid w:val="00BF798F"/>
    <w:rsid w:val="00BF7A4D"/>
    <w:rsid w:val="00BF7C71"/>
    <w:rsid w:val="00C008DF"/>
    <w:rsid w:val="00C017A2"/>
    <w:rsid w:val="00C01C16"/>
    <w:rsid w:val="00C029A7"/>
    <w:rsid w:val="00C02C9F"/>
    <w:rsid w:val="00C03210"/>
    <w:rsid w:val="00C03DB3"/>
    <w:rsid w:val="00C05306"/>
    <w:rsid w:val="00C053FE"/>
    <w:rsid w:val="00C0582D"/>
    <w:rsid w:val="00C05F5D"/>
    <w:rsid w:val="00C062E5"/>
    <w:rsid w:val="00C06FEF"/>
    <w:rsid w:val="00C07939"/>
    <w:rsid w:val="00C07A11"/>
    <w:rsid w:val="00C10280"/>
    <w:rsid w:val="00C105F8"/>
    <w:rsid w:val="00C1067A"/>
    <w:rsid w:val="00C107DC"/>
    <w:rsid w:val="00C107F2"/>
    <w:rsid w:val="00C10F5F"/>
    <w:rsid w:val="00C11723"/>
    <w:rsid w:val="00C117D4"/>
    <w:rsid w:val="00C11A87"/>
    <w:rsid w:val="00C11B8B"/>
    <w:rsid w:val="00C11D02"/>
    <w:rsid w:val="00C11F02"/>
    <w:rsid w:val="00C1253E"/>
    <w:rsid w:val="00C12878"/>
    <w:rsid w:val="00C12AAE"/>
    <w:rsid w:val="00C12D22"/>
    <w:rsid w:val="00C13CC4"/>
    <w:rsid w:val="00C13D90"/>
    <w:rsid w:val="00C14257"/>
    <w:rsid w:val="00C14564"/>
    <w:rsid w:val="00C14E16"/>
    <w:rsid w:val="00C14EEF"/>
    <w:rsid w:val="00C150E0"/>
    <w:rsid w:val="00C15D21"/>
    <w:rsid w:val="00C164EC"/>
    <w:rsid w:val="00C16CBA"/>
    <w:rsid w:val="00C17382"/>
    <w:rsid w:val="00C173A9"/>
    <w:rsid w:val="00C17457"/>
    <w:rsid w:val="00C1790C"/>
    <w:rsid w:val="00C2067F"/>
    <w:rsid w:val="00C20847"/>
    <w:rsid w:val="00C2093D"/>
    <w:rsid w:val="00C20BB5"/>
    <w:rsid w:val="00C21654"/>
    <w:rsid w:val="00C2188A"/>
    <w:rsid w:val="00C21BFF"/>
    <w:rsid w:val="00C21EF6"/>
    <w:rsid w:val="00C2216E"/>
    <w:rsid w:val="00C22681"/>
    <w:rsid w:val="00C22C8E"/>
    <w:rsid w:val="00C22D75"/>
    <w:rsid w:val="00C234D3"/>
    <w:rsid w:val="00C24763"/>
    <w:rsid w:val="00C24777"/>
    <w:rsid w:val="00C25065"/>
    <w:rsid w:val="00C25C8D"/>
    <w:rsid w:val="00C25F07"/>
    <w:rsid w:val="00C26129"/>
    <w:rsid w:val="00C27039"/>
    <w:rsid w:val="00C27186"/>
    <w:rsid w:val="00C2743F"/>
    <w:rsid w:val="00C30588"/>
    <w:rsid w:val="00C30930"/>
    <w:rsid w:val="00C309E1"/>
    <w:rsid w:val="00C3158D"/>
    <w:rsid w:val="00C31615"/>
    <w:rsid w:val="00C31DCA"/>
    <w:rsid w:val="00C327BC"/>
    <w:rsid w:val="00C3337F"/>
    <w:rsid w:val="00C34508"/>
    <w:rsid w:val="00C345A2"/>
    <w:rsid w:val="00C34797"/>
    <w:rsid w:val="00C347BA"/>
    <w:rsid w:val="00C34A6B"/>
    <w:rsid w:val="00C34B92"/>
    <w:rsid w:val="00C35147"/>
    <w:rsid w:val="00C354E3"/>
    <w:rsid w:val="00C35660"/>
    <w:rsid w:val="00C3567B"/>
    <w:rsid w:val="00C35918"/>
    <w:rsid w:val="00C35D88"/>
    <w:rsid w:val="00C364FB"/>
    <w:rsid w:val="00C365A2"/>
    <w:rsid w:val="00C36988"/>
    <w:rsid w:val="00C36B79"/>
    <w:rsid w:val="00C36DDB"/>
    <w:rsid w:val="00C36DDF"/>
    <w:rsid w:val="00C37144"/>
    <w:rsid w:val="00C37257"/>
    <w:rsid w:val="00C37987"/>
    <w:rsid w:val="00C37A40"/>
    <w:rsid w:val="00C38B8D"/>
    <w:rsid w:val="00C40219"/>
    <w:rsid w:val="00C40B8D"/>
    <w:rsid w:val="00C40C84"/>
    <w:rsid w:val="00C411B8"/>
    <w:rsid w:val="00C4136F"/>
    <w:rsid w:val="00C41461"/>
    <w:rsid w:val="00C414D2"/>
    <w:rsid w:val="00C41857"/>
    <w:rsid w:val="00C421B8"/>
    <w:rsid w:val="00C4263B"/>
    <w:rsid w:val="00C429F2"/>
    <w:rsid w:val="00C43AC8"/>
    <w:rsid w:val="00C43CEA"/>
    <w:rsid w:val="00C43F27"/>
    <w:rsid w:val="00C440AC"/>
    <w:rsid w:val="00C44222"/>
    <w:rsid w:val="00C446C1"/>
    <w:rsid w:val="00C44D68"/>
    <w:rsid w:val="00C458CE"/>
    <w:rsid w:val="00C45ABA"/>
    <w:rsid w:val="00C45B83"/>
    <w:rsid w:val="00C45CA1"/>
    <w:rsid w:val="00C45D5A"/>
    <w:rsid w:val="00C45E10"/>
    <w:rsid w:val="00C464C8"/>
    <w:rsid w:val="00C4664B"/>
    <w:rsid w:val="00C466B3"/>
    <w:rsid w:val="00C4676E"/>
    <w:rsid w:val="00C46A02"/>
    <w:rsid w:val="00C46F7D"/>
    <w:rsid w:val="00C4701F"/>
    <w:rsid w:val="00C47250"/>
    <w:rsid w:val="00C47281"/>
    <w:rsid w:val="00C47336"/>
    <w:rsid w:val="00C5035E"/>
    <w:rsid w:val="00C50F15"/>
    <w:rsid w:val="00C51051"/>
    <w:rsid w:val="00C51787"/>
    <w:rsid w:val="00C51F39"/>
    <w:rsid w:val="00C52631"/>
    <w:rsid w:val="00C52EEF"/>
    <w:rsid w:val="00C5342F"/>
    <w:rsid w:val="00C5345E"/>
    <w:rsid w:val="00C53572"/>
    <w:rsid w:val="00C53A2F"/>
    <w:rsid w:val="00C53B3C"/>
    <w:rsid w:val="00C53CE9"/>
    <w:rsid w:val="00C54245"/>
    <w:rsid w:val="00C54647"/>
    <w:rsid w:val="00C54D46"/>
    <w:rsid w:val="00C555E5"/>
    <w:rsid w:val="00C55656"/>
    <w:rsid w:val="00C55B61"/>
    <w:rsid w:val="00C55D1F"/>
    <w:rsid w:val="00C55F9A"/>
    <w:rsid w:val="00C56E13"/>
    <w:rsid w:val="00C57133"/>
    <w:rsid w:val="00C57142"/>
    <w:rsid w:val="00C57631"/>
    <w:rsid w:val="00C57782"/>
    <w:rsid w:val="00C577CE"/>
    <w:rsid w:val="00C60338"/>
    <w:rsid w:val="00C60DB2"/>
    <w:rsid w:val="00C61674"/>
    <w:rsid w:val="00C620A8"/>
    <w:rsid w:val="00C625E0"/>
    <w:rsid w:val="00C62AE0"/>
    <w:rsid w:val="00C63074"/>
    <w:rsid w:val="00C64165"/>
    <w:rsid w:val="00C644B2"/>
    <w:rsid w:val="00C6457F"/>
    <w:rsid w:val="00C6474D"/>
    <w:rsid w:val="00C64924"/>
    <w:rsid w:val="00C64AC0"/>
    <w:rsid w:val="00C64E8E"/>
    <w:rsid w:val="00C65002"/>
    <w:rsid w:val="00C6529F"/>
    <w:rsid w:val="00C657CE"/>
    <w:rsid w:val="00C65B0E"/>
    <w:rsid w:val="00C66239"/>
    <w:rsid w:val="00C6637B"/>
    <w:rsid w:val="00C66DD3"/>
    <w:rsid w:val="00C67F1D"/>
    <w:rsid w:val="00C70336"/>
    <w:rsid w:val="00C7070F"/>
    <w:rsid w:val="00C70917"/>
    <w:rsid w:val="00C70992"/>
    <w:rsid w:val="00C70AFD"/>
    <w:rsid w:val="00C70E66"/>
    <w:rsid w:val="00C70F9B"/>
    <w:rsid w:val="00C71239"/>
    <w:rsid w:val="00C71854"/>
    <w:rsid w:val="00C718C1"/>
    <w:rsid w:val="00C7221E"/>
    <w:rsid w:val="00C72375"/>
    <w:rsid w:val="00C72C0B"/>
    <w:rsid w:val="00C72CE1"/>
    <w:rsid w:val="00C72E8F"/>
    <w:rsid w:val="00C72EAD"/>
    <w:rsid w:val="00C734F2"/>
    <w:rsid w:val="00C736AE"/>
    <w:rsid w:val="00C73932"/>
    <w:rsid w:val="00C7395D"/>
    <w:rsid w:val="00C74B88"/>
    <w:rsid w:val="00C752D2"/>
    <w:rsid w:val="00C7562E"/>
    <w:rsid w:val="00C7574F"/>
    <w:rsid w:val="00C7629A"/>
    <w:rsid w:val="00C76482"/>
    <w:rsid w:val="00C764C7"/>
    <w:rsid w:val="00C76792"/>
    <w:rsid w:val="00C76B88"/>
    <w:rsid w:val="00C77250"/>
    <w:rsid w:val="00C778DA"/>
    <w:rsid w:val="00C80532"/>
    <w:rsid w:val="00C81450"/>
    <w:rsid w:val="00C818E0"/>
    <w:rsid w:val="00C81F24"/>
    <w:rsid w:val="00C82F93"/>
    <w:rsid w:val="00C82FC3"/>
    <w:rsid w:val="00C83408"/>
    <w:rsid w:val="00C84079"/>
    <w:rsid w:val="00C8481C"/>
    <w:rsid w:val="00C84A81"/>
    <w:rsid w:val="00C865B6"/>
    <w:rsid w:val="00C86674"/>
    <w:rsid w:val="00C86BB3"/>
    <w:rsid w:val="00C86D16"/>
    <w:rsid w:val="00C87EBB"/>
    <w:rsid w:val="00C90084"/>
    <w:rsid w:val="00C902EF"/>
    <w:rsid w:val="00C908C2"/>
    <w:rsid w:val="00C9095E"/>
    <w:rsid w:val="00C90CE2"/>
    <w:rsid w:val="00C91039"/>
    <w:rsid w:val="00C91618"/>
    <w:rsid w:val="00C91987"/>
    <w:rsid w:val="00C91C64"/>
    <w:rsid w:val="00C91E3A"/>
    <w:rsid w:val="00C91FD6"/>
    <w:rsid w:val="00C92A7D"/>
    <w:rsid w:val="00C92EF8"/>
    <w:rsid w:val="00C938B7"/>
    <w:rsid w:val="00C93BD7"/>
    <w:rsid w:val="00C93C21"/>
    <w:rsid w:val="00C93E81"/>
    <w:rsid w:val="00C93FC3"/>
    <w:rsid w:val="00C943DA"/>
    <w:rsid w:val="00C9470C"/>
    <w:rsid w:val="00C9484B"/>
    <w:rsid w:val="00C94D62"/>
    <w:rsid w:val="00C94EA7"/>
    <w:rsid w:val="00C94ED5"/>
    <w:rsid w:val="00C957A8"/>
    <w:rsid w:val="00C963E6"/>
    <w:rsid w:val="00C964EF"/>
    <w:rsid w:val="00C96601"/>
    <w:rsid w:val="00C96DF7"/>
    <w:rsid w:val="00C96FB8"/>
    <w:rsid w:val="00C9728B"/>
    <w:rsid w:val="00C97737"/>
    <w:rsid w:val="00C97A04"/>
    <w:rsid w:val="00C97ABC"/>
    <w:rsid w:val="00C97B7F"/>
    <w:rsid w:val="00C97F7B"/>
    <w:rsid w:val="00CA0075"/>
    <w:rsid w:val="00CA0BC1"/>
    <w:rsid w:val="00CA0C70"/>
    <w:rsid w:val="00CA173D"/>
    <w:rsid w:val="00CA1EC0"/>
    <w:rsid w:val="00CA3352"/>
    <w:rsid w:val="00CA3408"/>
    <w:rsid w:val="00CA3828"/>
    <w:rsid w:val="00CA50E8"/>
    <w:rsid w:val="00CA53FA"/>
    <w:rsid w:val="00CA5B3F"/>
    <w:rsid w:val="00CA5DB1"/>
    <w:rsid w:val="00CA5DDB"/>
    <w:rsid w:val="00CA5ED8"/>
    <w:rsid w:val="00CA5F87"/>
    <w:rsid w:val="00CA61E8"/>
    <w:rsid w:val="00CA6775"/>
    <w:rsid w:val="00CA6AC9"/>
    <w:rsid w:val="00CA72D2"/>
    <w:rsid w:val="00CA77DB"/>
    <w:rsid w:val="00CA7AC9"/>
    <w:rsid w:val="00CA7BB4"/>
    <w:rsid w:val="00CA7C29"/>
    <w:rsid w:val="00CA7D78"/>
    <w:rsid w:val="00CA7F51"/>
    <w:rsid w:val="00CB01AC"/>
    <w:rsid w:val="00CB0876"/>
    <w:rsid w:val="00CB0A5E"/>
    <w:rsid w:val="00CB0E55"/>
    <w:rsid w:val="00CB145D"/>
    <w:rsid w:val="00CB1587"/>
    <w:rsid w:val="00CB17D6"/>
    <w:rsid w:val="00CB1AEC"/>
    <w:rsid w:val="00CB1D26"/>
    <w:rsid w:val="00CB20D7"/>
    <w:rsid w:val="00CB2244"/>
    <w:rsid w:val="00CB23EE"/>
    <w:rsid w:val="00CB26E1"/>
    <w:rsid w:val="00CB3AAF"/>
    <w:rsid w:val="00CB43F6"/>
    <w:rsid w:val="00CB4472"/>
    <w:rsid w:val="00CB45E0"/>
    <w:rsid w:val="00CB46B5"/>
    <w:rsid w:val="00CB4B3E"/>
    <w:rsid w:val="00CB53E6"/>
    <w:rsid w:val="00CB5654"/>
    <w:rsid w:val="00CB58EA"/>
    <w:rsid w:val="00CB5947"/>
    <w:rsid w:val="00CB6A2B"/>
    <w:rsid w:val="00CB6BA8"/>
    <w:rsid w:val="00CB7679"/>
    <w:rsid w:val="00CB791F"/>
    <w:rsid w:val="00CB7E64"/>
    <w:rsid w:val="00CC0177"/>
    <w:rsid w:val="00CC0DF0"/>
    <w:rsid w:val="00CC1AD2"/>
    <w:rsid w:val="00CC1E29"/>
    <w:rsid w:val="00CC2131"/>
    <w:rsid w:val="00CC3D09"/>
    <w:rsid w:val="00CC5963"/>
    <w:rsid w:val="00CC5EF3"/>
    <w:rsid w:val="00CC5F8E"/>
    <w:rsid w:val="00CC60DF"/>
    <w:rsid w:val="00CC61A6"/>
    <w:rsid w:val="00CC66F6"/>
    <w:rsid w:val="00CC69AE"/>
    <w:rsid w:val="00CC7167"/>
    <w:rsid w:val="00CC76B4"/>
    <w:rsid w:val="00CC7B09"/>
    <w:rsid w:val="00CD0DBF"/>
    <w:rsid w:val="00CD106C"/>
    <w:rsid w:val="00CD11DA"/>
    <w:rsid w:val="00CD11F9"/>
    <w:rsid w:val="00CD169B"/>
    <w:rsid w:val="00CD1E3A"/>
    <w:rsid w:val="00CD1E4B"/>
    <w:rsid w:val="00CD2214"/>
    <w:rsid w:val="00CD26CB"/>
    <w:rsid w:val="00CD27AD"/>
    <w:rsid w:val="00CD3320"/>
    <w:rsid w:val="00CD36E2"/>
    <w:rsid w:val="00CD38D8"/>
    <w:rsid w:val="00CD3C02"/>
    <w:rsid w:val="00CD3D88"/>
    <w:rsid w:val="00CD4597"/>
    <w:rsid w:val="00CD5A6C"/>
    <w:rsid w:val="00CD631E"/>
    <w:rsid w:val="00CD6973"/>
    <w:rsid w:val="00CD6C4F"/>
    <w:rsid w:val="00CD72F7"/>
    <w:rsid w:val="00CD7E37"/>
    <w:rsid w:val="00CE0A8D"/>
    <w:rsid w:val="00CE18FE"/>
    <w:rsid w:val="00CE1F71"/>
    <w:rsid w:val="00CE1FE5"/>
    <w:rsid w:val="00CE23E4"/>
    <w:rsid w:val="00CE2B01"/>
    <w:rsid w:val="00CE30EF"/>
    <w:rsid w:val="00CE314D"/>
    <w:rsid w:val="00CE4750"/>
    <w:rsid w:val="00CE4948"/>
    <w:rsid w:val="00CE497F"/>
    <w:rsid w:val="00CE518E"/>
    <w:rsid w:val="00CE5B9E"/>
    <w:rsid w:val="00CE67BF"/>
    <w:rsid w:val="00CE6992"/>
    <w:rsid w:val="00CE6A38"/>
    <w:rsid w:val="00CE6E9F"/>
    <w:rsid w:val="00CE70BB"/>
    <w:rsid w:val="00CE711E"/>
    <w:rsid w:val="00CE7741"/>
    <w:rsid w:val="00CE7ACE"/>
    <w:rsid w:val="00CE7B4E"/>
    <w:rsid w:val="00CE7FF6"/>
    <w:rsid w:val="00CF0B03"/>
    <w:rsid w:val="00CF1D96"/>
    <w:rsid w:val="00CF25A5"/>
    <w:rsid w:val="00CF2E88"/>
    <w:rsid w:val="00CF2F94"/>
    <w:rsid w:val="00CF3A14"/>
    <w:rsid w:val="00CF40E4"/>
    <w:rsid w:val="00CF45AD"/>
    <w:rsid w:val="00CF520D"/>
    <w:rsid w:val="00CF54DE"/>
    <w:rsid w:val="00CF659C"/>
    <w:rsid w:val="00CF66BE"/>
    <w:rsid w:val="00CF6A64"/>
    <w:rsid w:val="00CF70FB"/>
    <w:rsid w:val="00CF76E4"/>
    <w:rsid w:val="00CF785D"/>
    <w:rsid w:val="00CF7ABE"/>
    <w:rsid w:val="00D00241"/>
    <w:rsid w:val="00D0061D"/>
    <w:rsid w:val="00D00B91"/>
    <w:rsid w:val="00D01A84"/>
    <w:rsid w:val="00D02714"/>
    <w:rsid w:val="00D02F84"/>
    <w:rsid w:val="00D03449"/>
    <w:rsid w:val="00D03B7E"/>
    <w:rsid w:val="00D03C8B"/>
    <w:rsid w:val="00D03EFB"/>
    <w:rsid w:val="00D03FE4"/>
    <w:rsid w:val="00D040CC"/>
    <w:rsid w:val="00D04B39"/>
    <w:rsid w:val="00D04CBC"/>
    <w:rsid w:val="00D04DEA"/>
    <w:rsid w:val="00D05114"/>
    <w:rsid w:val="00D0599E"/>
    <w:rsid w:val="00D060E1"/>
    <w:rsid w:val="00D06333"/>
    <w:rsid w:val="00D06931"/>
    <w:rsid w:val="00D06CDC"/>
    <w:rsid w:val="00D06D86"/>
    <w:rsid w:val="00D06E08"/>
    <w:rsid w:val="00D06E2C"/>
    <w:rsid w:val="00D07479"/>
    <w:rsid w:val="00D07511"/>
    <w:rsid w:val="00D076C9"/>
    <w:rsid w:val="00D103B5"/>
    <w:rsid w:val="00D10486"/>
    <w:rsid w:val="00D110FC"/>
    <w:rsid w:val="00D11B2C"/>
    <w:rsid w:val="00D12081"/>
    <w:rsid w:val="00D1227B"/>
    <w:rsid w:val="00D12EC9"/>
    <w:rsid w:val="00D13292"/>
    <w:rsid w:val="00D13BD5"/>
    <w:rsid w:val="00D1403C"/>
    <w:rsid w:val="00D14B87"/>
    <w:rsid w:val="00D1556F"/>
    <w:rsid w:val="00D157A1"/>
    <w:rsid w:val="00D15909"/>
    <w:rsid w:val="00D15911"/>
    <w:rsid w:val="00D16595"/>
    <w:rsid w:val="00D16ACA"/>
    <w:rsid w:val="00D16CED"/>
    <w:rsid w:val="00D16FF0"/>
    <w:rsid w:val="00D171A3"/>
    <w:rsid w:val="00D17238"/>
    <w:rsid w:val="00D2031B"/>
    <w:rsid w:val="00D20AEC"/>
    <w:rsid w:val="00D214DF"/>
    <w:rsid w:val="00D21DAC"/>
    <w:rsid w:val="00D2207C"/>
    <w:rsid w:val="00D2225A"/>
    <w:rsid w:val="00D22C57"/>
    <w:rsid w:val="00D22D0B"/>
    <w:rsid w:val="00D22E70"/>
    <w:rsid w:val="00D23385"/>
    <w:rsid w:val="00D233F7"/>
    <w:rsid w:val="00D236C5"/>
    <w:rsid w:val="00D24A9C"/>
    <w:rsid w:val="00D24AFC"/>
    <w:rsid w:val="00D24F6C"/>
    <w:rsid w:val="00D25C92"/>
    <w:rsid w:val="00D25D2E"/>
    <w:rsid w:val="00D2714B"/>
    <w:rsid w:val="00D2789E"/>
    <w:rsid w:val="00D27D5B"/>
    <w:rsid w:val="00D30033"/>
    <w:rsid w:val="00D3008B"/>
    <w:rsid w:val="00D302F2"/>
    <w:rsid w:val="00D3050F"/>
    <w:rsid w:val="00D30B3E"/>
    <w:rsid w:val="00D30E2F"/>
    <w:rsid w:val="00D312D8"/>
    <w:rsid w:val="00D3180C"/>
    <w:rsid w:val="00D3198B"/>
    <w:rsid w:val="00D31F1E"/>
    <w:rsid w:val="00D31FCE"/>
    <w:rsid w:val="00D32B81"/>
    <w:rsid w:val="00D3322D"/>
    <w:rsid w:val="00D33765"/>
    <w:rsid w:val="00D33E4B"/>
    <w:rsid w:val="00D34189"/>
    <w:rsid w:val="00D34640"/>
    <w:rsid w:val="00D34726"/>
    <w:rsid w:val="00D34B70"/>
    <w:rsid w:val="00D35EBC"/>
    <w:rsid w:val="00D36AB6"/>
    <w:rsid w:val="00D36D33"/>
    <w:rsid w:val="00D376B5"/>
    <w:rsid w:val="00D4059C"/>
    <w:rsid w:val="00D40838"/>
    <w:rsid w:val="00D408A1"/>
    <w:rsid w:val="00D4098C"/>
    <w:rsid w:val="00D40F82"/>
    <w:rsid w:val="00D4165B"/>
    <w:rsid w:val="00D41DA2"/>
    <w:rsid w:val="00D429C9"/>
    <w:rsid w:val="00D42B02"/>
    <w:rsid w:val="00D42B35"/>
    <w:rsid w:val="00D42C3B"/>
    <w:rsid w:val="00D435E3"/>
    <w:rsid w:val="00D44406"/>
    <w:rsid w:val="00D44650"/>
    <w:rsid w:val="00D450BC"/>
    <w:rsid w:val="00D45838"/>
    <w:rsid w:val="00D45FB8"/>
    <w:rsid w:val="00D46B4B"/>
    <w:rsid w:val="00D46B81"/>
    <w:rsid w:val="00D47246"/>
    <w:rsid w:val="00D473AA"/>
    <w:rsid w:val="00D47408"/>
    <w:rsid w:val="00D478A0"/>
    <w:rsid w:val="00D478E3"/>
    <w:rsid w:val="00D47923"/>
    <w:rsid w:val="00D47B8C"/>
    <w:rsid w:val="00D505AF"/>
    <w:rsid w:val="00D5100C"/>
    <w:rsid w:val="00D510D7"/>
    <w:rsid w:val="00D51194"/>
    <w:rsid w:val="00D5155F"/>
    <w:rsid w:val="00D519E6"/>
    <w:rsid w:val="00D51FD7"/>
    <w:rsid w:val="00D5274C"/>
    <w:rsid w:val="00D52BC7"/>
    <w:rsid w:val="00D530C6"/>
    <w:rsid w:val="00D54AF1"/>
    <w:rsid w:val="00D5523E"/>
    <w:rsid w:val="00D55344"/>
    <w:rsid w:val="00D5563D"/>
    <w:rsid w:val="00D55D6F"/>
    <w:rsid w:val="00D55F4E"/>
    <w:rsid w:val="00D5609F"/>
    <w:rsid w:val="00D567CD"/>
    <w:rsid w:val="00D56F84"/>
    <w:rsid w:val="00D57441"/>
    <w:rsid w:val="00D574F4"/>
    <w:rsid w:val="00D575D0"/>
    <w:rsid w:val="00D57D38"/>
    <w:rsid w:val="00D60747"/>
    <w:rsid w:val="00D60908"/>
    <w:rsid w:val="00D61370"/>
    <w:rsid w:val="00D61998"/>
    <w:rsid w:val="00D619EF"/>
    <w:rsid w:val="00D61DF2"/>
    <w:rsid w:val="00D623A8"/>
    <w:rsid w:val="00D624AB"/>
    <w:rsid w:val="00D62850"/>
    <w:rsid w:val="00D62A05"/>
    <w:rsid w:val="00D62D5A"/>
    <w:rsid w:val="00D6405B"/>
    <w:rsid w:val="00D6443A"/>
    <w:rsid w:val="00D647D5"/>
    <w:rsid w:val="00D64BDF"/>
    <w:rsid w:val="00D64EB2"/>
    <w:rsid w:val="00D6507B"/>
    <w:rsid w:val="00D65A61"/>
    <w:rsid w:val="00D6686A"/>
    <w:rsid w:val="00D668A6"/>
    <w:rsid w:val="00D66B91"/>
    <w:rsid w:val="00D673F6"/>
    <w:rsid w:val="00D6754E"/>
    <w:rsid w:val="00D67598"/>
    <w:rsid w:val="00D703B5"/>
    <w:rsid w:val="00D7044B"/>
    <w:rsid w:val="00D70574"/>
    <w:rsid w:val="00D707BF"/>
    <w:rsid w:val="00D70B79"/>
    <w:rsid w:val="00D718C6"/>
    <w:rsid w:val="00D7240F"/>
    <w:rsid w:val="00D7294D"/>
    <w:rsid w:val="00D72BD1"/>
    <w:rsid w:val="00D72BF9"/>
    <w:rsid w:val="00D7331D"/>
    <w:rsid w:val="00D73583"/>
    <w:rsid w:val="00D73729"/>
    <w:rsid w:val="00D742FE"/>
    <w:rsid w:val="00D74821"/>
    <w:rsid w:val="00D74828"/>
    <w:rsid w:val="00D74F82"/>
    <w:rsid w:val="00D755F9"/>
    <w:rsid w:val="00D75AE3"/>
    <w:rsid w:val="00D75BBA"/>
    <w:rsid w:val="00D75C33"/>
    <w:rsid w:val="00D75DFE"/>
    <w:rsid w:val="00D7645A"/>
    <w:rsid w:val="00D76618"/>
    <w:rsid w:val="00D76831"/>
    <w:rsid w:val="00D769F6"/>
    <w:rsid w:val="00D76D42"/>
    <w:rsid w:val="00D76FCD"/>
    <w:rsid w:val="00D77ADA"/>
    <w:rsid w:val="00D77CB2"/>
    <w:rsid w:val="00D77E70"/>
    <w:rsid w:val="00D802E6"/>
    <w:rsid w:val="00D80317"/>
    <w:rsid w:val="00D806A2"/>
    <w:rsid w:val="00D80BC0"/>
    <w:rsid w:val="00D81CC2"/>
    <w:rsid w:val="00D81F35"/>
    <w:rsid w:val="00D820D4"/>
    <w:rsid w:val="00D82109"/>
    <w:rsid w:val="00D82223"/>
    <w:rsid w:val="00D83503"/>
    <w:rsid w:val="00D83B31"/>
    <w:rsid w:val="00D83DBD"/>
    <w:rsid w:val="00D84163"/>
    <w:rsid w:val="00D84792"/>
    <w:rsid w:val="00D853AD"/>
    <w:rsid w:val="00D85B29"/>
    <w:rsid w:val="00D85B98"/>
    <w:rsid w:val="00D85CD2"/>
    <w:rsid w:val="00D8639E"/>
    <w:rsid w:val="00D86796"/>
    <w:rsid w:val="00D872C5"/>
    <w:rsid w:val="00D878CD"/>
    <w:rsid w:val="00D87AF8"/>
    <w:rsid w:val="00D87BB8"/>
    <w:rsid w:val="00D87DE5"/>
    <w:rsid w:val="00D90145"/>
    <w:rsid w:val="00D90988"/>
    <w:rsid w:val="00D909A7"/>
    <w:rsid w:val="00D912E3"/>
    <w:rsid w:val="00D9130B"/>
    <w:rsid w:val="00D91629"/>
    <w:rsid w:val="00D917A9"/>
    <w:rsid w:val="00D92301"/>
    <w:rsid w:val="00D92348"/>
    <w:rsid w:val="00D92381"/>
    <w:rsid w:val="00D92541"/>
    <w:rsid w:val="00D92C3F"/>
    <w:rsid w:val="00D932AA"/>
    <w:rsid w:val="00D93315"/>
    <w:rsid w:val="00D93579"/>
    <w:rsid w:val="00D93975"/>
    <w:rsid w:val="00D93C83"/>
    <w:rsid w:val="00D93F5A"/>
    <w:rsid w:val="00D9431F"/>
    <w:rsid w:val="00D94E0F"/>
    <w:rsid w:val="00D950EC"/>
    <w:rsid w:val="00D95871"/>
    <w:rsid w:val="00D95C23"/>
    <w:rsid w:val="00D963CF"/>
    <w:rsid w:val="00D96509"/>
    <w:rsid w:val="00D96621"/>
    <w:rsid w:val="00D968CD"/>
    <w:rsid w:val="00D96BD7"/>
    <w:rsid w:val="00D96F9D"/>
    <w:rsid w:val="00D9724A"/>
    <w:rsid w:val="00D9735A"/>
    <w:rsid w:val="00D97D63"/>
    <w:rsid w:val="00DA0292"/>
    <w:rsid w:val="00DA06E2"/>
    <w:rsid w:val="00DA1641"/>
    <w:rsid w:val="00DA1698"/>
    <w:rsid w:val="00DA1803"/>
    <w:rsid w:val="00DA1E9D"/>
    <w:rsid w:val="00DA2A8E"/>
    <w:rsid w:val="00DA2D64"/>
    <w:rsid w:val="00DA35E6"/>
    <w:rsid w:val="00DA384C"/>
    <w:rsid w:val="00DA3B90"/>
    <w:rsid w:val="00DA4ABB"/>
    <w:rsid w:val="00DA4CD9"/>
    <w:rsid w:val="00DA52D5"/>
    <w:rsid w:val="00DA5369"/>
    <w:rsid w:val="00DA59DE"/>
    <w:rsid w:val="00DA5A96"/>
    <w:rsid w:val="00DA60B7"/>
    <w:rsid w:val="00DA63C4"/>
    <w:rsid w:val="00DA659E"/>
    <w:rsid w:val="00DA670B"/>
    <w:rsid w:val="00DA67B5"/>
    <w:rsid w:val="00DA6A81"/>
    <w:rsid w:val="00DA6C2B"/>
    <w:rsid w:val="00DA75F1"/>
    <w:rsid w:val="00DA78E4"/>
    <w:rsid w:val="00DA7DE6"/>
    <w:rsid w:val="00DA7EC3"/>
    <w:rsid w:val="00DB0262"/>
    <w:rsid w:val="00DB026A"/>
    <w:rsid w:val="00DB0C8C"/>
    <w:rsid w:val="00DB1190"/>
    <w:rsid w:val="00DB1854"/>
    <w:rsid w:val="00DB19E0"/>
    <w:rsid w:val="00DB1B36"/>
    <w:rsid w:val="00DB2813"/>
    <w:rsid w:val="00DB305C"/>
    <w:rsid w:val="00DB379B"/>
    <w:rsid w:val="00DB3A13"/>
    <w:rsid w:val="00DB3BC6"/>
    <w:rsid w:val="00DB5129"/>
    <w:rsid w:val="00DB56B9"/>
    <w:rsid w:val="00DB5E11"/>
    <w:rsid w:val="00DB5F83"/>
    <w:rsid w:val="00DB650F"/>
    <w:rsid w:val="00DB662D"/>
    <w:rsid w:val="00DB74BB"/>
    <w:rsid w:val="00DB766A"/>
    <w:rsid w:val="00DB7AC3"/>
    <w:rsid w:val="00DB7D8E"/>
    <w:rsid w:val="00DB7DB9"/>
    <w:rsid w:val="00DB7FF5"/>
    <w:rsid w:val="00DC0027"/>
    <w:rsid w:val="00DC0C58"/>
    <w:rsid w:val="00DC122F"/>
    <w:rsid w:val="00DC168E"/>
    <w:rsid w:val="00DC1D97"/>
    <w:rsid w:val="00DC22CF"/>
    <w:rsid w:val="00DC26E5"/>
    <w:rsid w:val="00DC2CD4"/>
    <w:rsid w:val="00DC2D9C"/>
    <w:rsid w:val="00DC32C4"/>
    <w:rsid w:val="00DC4023"/>
    <w:rsid w:val="00DC4826"/>
    <w:rsid w:val="00DC4BC9"/>
    <w:rsid w:val="00DC4CCE"/>
    <w:rsid w:val="00DC4F91"/>
    <w:rsid w:val="00DC533A"/>
    <w:rsid w:val="00DC54A7"/>
    <w:rsid w:val="00DC7AEC"/>
    <w:rsid w:val="00DD007F"/>
    <w:rsid w:val="00DD01AD"/>
    <w:rsid w:val="00DD01BE"/>
    <w:rsid w:val="00DD116C"/>
    <w:rsid w:val="00DD1231"/>
    <w:rsid w:val="00DD14E8"/>
    <w:rsid w:val="00DD1F5D"/>
    <w:rsid w:val="00DD23A1"/>
    <w:rsid w:val="00DD23A9"/>
    <w:rsid w:val="00DD2499"/>
    <w:rsid w:val="00DD2519"/>
    <w:rsid w:val="00DD28FD"/>
    <w:rsid w:val="00DD3017"/>
    <w:rsid w:val="00DD318B"/>
    <w:rsid w:val="00DD325E"/>
    <w:rsid w:val="00DD341B"/>
    <w:rsid w:val="00DD3874"/>
    <w:rsid w:val="00DD38BB"/>
    <w:rsid w:val="00DD3BC1"/>
    <w:rsid w:val="00DD43F9"/>
    <w:rsid w:val="00DD440C"/>
    <w:rsid w:val="00DD47B0"/>
    <w:rsid w:val="00DD49AC"/>
    <w:rsid w:val="00DD50CA"/>
    <w:rsid w:val="00DD5205"/>
    <w:rsid w:val="00DD5328"/>
    <w:rsid w:val="00DD55BF"/>
    <w:rsid w:val="00DD55F7"/>
    <w:rsid w:val="00DD591C"/>
    <w:rsid w:val="00DD5D0B"/>
    <w:rsid w:val="00DD5FBD"/>
    <w:rsid w:val="00DD65E8"/>
    <w:rsid w:val="00DD7632"/>
    <w:rsid w:val="00DD7F58"/>
    <w:rsid w:val="00DD7FCE"/>
    <w:rsid w:val="00DE006B"/>
    <w:rsid w:val="00DE0617"/>
    <w:rsid w:val="00DE07A2"/>
    <w:rsid w:val="00DE08EB"/>
    <w:rsid w:val="00DE0C64"/>
    <w:rsid w:val="00DE1113"/>
    <w:rsid w:val="00DE1DEE"/>
    <w:rsid w:val="00DE1F3C"/>
    <w:rsid w:val="00DE2E5A"/>
    <w:rsid w:val="00DE2F5E"/>
    <w:rsid w:val="00DE3335"/>
    <w:rsid w:val="00DE3CC9"/>
    <w:rsid w:val="00DE43DC"/>
    <w:rsid w:val="00DE4536"/>
    <w:rsid w:val="00DE4576"/>
    <w:rsid w:val="00DE45C3"/>
    <w:rsid w:val="00DE4B2E"/>
    <w:rsid w:val="00DE4FAC"/>
    <w:rsid w:val="00DE5741"/>
    <w:rsid w:val="00DE6397"/>
    <w:rsid w:val="00DE6EB9"/>
    <w:rsid w:val="00DE7218"/>
    <w:rsid w:val="00DE72F1"/>
    <w:rsid w:val="00DE74FC"/>
    <w:rsid w:val="00DE760F"/>
    <w:rsid w:val="00DE7DD1"/>
    <w:rsid w:val="00DE7E9A"/>
    <w:rsid w:val="00DF0640"/>
    <w:rsid w:val="00DF15C1"/>
    <w:rsid w:val="00DF1CDC"/>
    <w:rsid w:val="00DF2177"/>
    <w:rsid w:val="00DF259C"/>
    <w:rsid w:val="00DF265A"/>
    <w:rsid w:val="00DF27D5"/>
    <w:rsid w:val="00DF2EA5"/>
    <w:rsid w:val="00DF3F80"/>
    <w:rsid w:val="00DF3FB9"/>
    <w:rsid w:val="00DF4155"/>
    <w:rsid w:val="00DF4484"/>
    <w:rsid w:val="00DF4C05"/>
    <w:rsid w:val="00DF4D81"/>
    <w:rsid w:val="00DF5084"/>
    <w:rsid w:val="00DF56F2"/>
    <w:rsid w:val="00DF5772"/>
    <w:rsid w:val="00DF6111"/>
    <w:rsid w:val="00DF66F5"/>
    <w:rsid w:val="00DF764B"/>
    <w:rsid w:val="00DF85E3"/>
    <w:rsid w:val="00E001C8"/>
    <w:rsid w:val="00E00688"/>
    <w:rsid w:val="00E01769"/>
    <w:rsid w:val="00E017E0"/>
    <w:rsid w:val="00E02367"/>
    <w:rsid w:val="00E027C8"/>
    <w:rsid w:val="00E02A06"/>
    <w:rsid w:val="00E02AA5"/>
    <w:rsid w:val="00E02EE5"/>
    <w:rsid w:val="00E030C5"/>
    <w:rsid w:val="00E03685"/>
    <w:rsid w:val="00E03ADA"/>
    <w:rsid w:val="00E03FE8"/>
    <w:rsid w:val="00E0435A"/>
    <w:rsid w:val="00E0477E"/>
    <w:rsid w:val="00E04F2F"/>
    <w:rsid w:val="00E06095"/>
    <w:rsid w:val="00E0699E"/>
    <w:rsid w:val="00E06BD1"/>
    <w:rsid w:val="00E06E14"/>
    <w:rsid w:val="00E07637"/>
    <w:rsid w:val="00E10397"/>
    <w:rsid w:val="00E103DF"/>
    <w:rsid w:val="00E10590"/>
    <w:rsid w:val="00E10A2C"/>
    <w:rsid w:val="00E10E3C"/>
    <w:rsid w:val="00E10F4D"/>
    <w:rsid w:val="00E12052"/>
    <w:rsid w:val="00E1240D"/>
    <w:rsid w:val="00E12A88"/>
    <w:rsid w:val="00E12D54"/>
    <w:rsid w:val="00E12EA8"/>
    <w:rsid w:val="00E13882"/>
    <w:rsid w:val="00E138C2"/>
    <w:rsid w:val="00E13C17"/>
    <w:rsid w:val="00E13DF3"/>
    <w:rsid w:val="00E13DF8"/>
    <w:rsid w:val="00E140A2"/>
    <w:rsid w:val="00E14FC0"/>
    <w:rsid w:val="00E15923"/>
    <w:rsid w:val="00E16746"/>
    <w:rsid w:val="00E167B2"/>
    <w:rsid w:val="00E16812"/>
    <w:rsid w:val="00E16AB5"/>
    <w:rsid w:val="00E16D90"/>
    <w:rsid w:val="00E17130"/>
    <w:rsid w:val="00E173C8"/>
    <w:rsid w:val="00E207B5"/>
    <w:rsid w:val="00E20905"/>
    <w:rsid w:val="00E20C45"/>
    <w:rsid w:val="00E21346"/>
    <w:rsid w:val="00E215E2"/>
    <w:rsid w:val="00E21D8B"/>
    <w:rsid w:val="00E22931"/>
    <w:rsid w:val="00E22B30"/>
    <w:rsid w:val="00E22B57"/>
    <w:rsid w:val="00E23269"/>
    <w:rsid w:val="00E236B7"/>
    <w:rsid w:val="00E23766"/>
    <w:rsid w:val="00E23A85"/>
    <w:rsid w:val="00E23D3E"/>
    <w:rsid w:val="00E23ED4"/>
    <w:rsid w:val="00E23FFD"/>
    <w:rsid w:val="00E242D1"/>
    <w:rsid w:val="00E246F8"/>
    <w:rsid w:val="00E24A9F"/>
    <w:rsid w:val="00E24D75"/>
    <w:rsid w:val="00E24E9B"/>
    <w:rsid w:val="00E24FC5"/>
    <w:rsid w:val="00E257AD"/>
    <w:rsid w:val="00E25D39"/>
    <w:rsid w:val="00E26505"/>
    <w:rsid w:val="00E265B0"/>
    <w:rsid w:val="00E265F7"/>
    <w:rsid w:val="00E26C2E"/>
    <w:rsid w:val="00E272B2"/>
    <w:rsid w:val="00E274D0"/>
    <w:rsid w:val="00E30426"/>
    <w:rsid w:val="00E30565"/>
    <w:rsid w:val="00E3071D"/>
    <w:rsid w:val="00E3077F"/>
    <w:rsid w:val="00E30957"/>
    <w:rsid w:val="00E309B9"/>
    <w:rsid w:val="00E30BA5"/>
    <w:rsid w:val="00E30C13"/>
    <w:rsid w:val="00E30D14"/>
    <w:rsid w:val="00E3145D"/>
    <w:rsid w:val="00E31640"/>
    <w:rsid w:val="00E31DB2"/>
    <w:rsid w:val="00E3288B"/>
    <w:rsid w:val="00E329FF"/>
    <w:rsid w:val="00E333F6"/>
    <w:rsid w:val="00E3378C"/>
    <w:rsid w:val="00E33884"/>
    <w:rsid w:val="00E339F2"/>
    <w:rsid w:val="00E33B32"/>
    <w:rsid w:val="00E34276"/>
    <w:rsid w:val="00E342B7"/>
    <w:rsid w:val="00E343D2"/>
    <w:rsid w:val="00E34E4E"/>
    <w:rsid w:val="00E35BF0"/>
    <w:rsid w:val="00E35FE2"/>
    <w:rsid w:val="00E361EB"/>
    <w:rsid w:val="00E368A0"/>
    <w:rsid w:val="00E36ABA"/>
    <w:rsid w:val="00E37152"/>
    <w:rsid w:val="00E371CB"/>
    <w:rsid w:val="00E37376"/>
    <w:rsid w:val="00E376C4"/>
    <w:rsid w:val="00E40495"/>
    <w:rsid w:val="00E40C02"/>
    <w:rsid w:val="00E4162C"/>
    <w:rsid w:val="00E41977"/>
    <w:rsid w:val="00E41A0B"/>
    <w:rsid w:val="00E42325"/>
    <w:rsid w:val="00E425DC"/>
    <w:rsid w:val="00E42A8F"/>
    <w:rsid w:val="00E42FB3"/>
    <w:rsid w:val="00E4377F"/>
    <w:rsid w:val="00E43CC0"/>
    <w:rsid w:val="00E441A2"/>
    <w:rsid w:val="00E4426F"/>
    <w:rsid w:val="00E442F4"/>
    <w:rsid w:val="00E44912"/>
    <w:rsid w:val="00E44C48"/>
    <w:rsid w:val="00E44D26"/>
    <w:rsid w:val="00E44FAC"/>
    <w:rsid w:val="00E4520A"/>
    <w:rsid w:val="00E4525F"/>
    <w:rsid w:val="00E45E2A"/>
    <w:rsid w:val="00E460DA"/>
    <w:rsid w:val="00E46171"/>
    <w:rsid w:val="00E46DDA"/>
    <w:rsid w:val="00E47189"/>
    <w:rsid w:val="00E478D1"/>
    <w:rsid w:val="00E47BC8"/>
    <w:rsid w:val="00E47D2B"/>
    <w:rsid w:val="00E50AD6"/>
    <w:rsid w:val="00E50CAD"/>
    <w:rsid w:val="00E51184"/>
    <w:rsid w:val="00E51225"/>
    <w:rsid w:val="00E514F3"/>
    <w:rsid w:val="00E51956"/>
    <w:rsid w:val="00E51B9E"/>
    <w:rsid w:val="00E520CD"/>
    <w:rsid w:val="00E52651"/>
    <w:rsid w:val="00E52C17"/>
    <w:rsid w:val="00E52CCC"/>
    <w:rsid w:val="00E53BBC"/>
    <w:rsid w:val="00E53E30"/>
    <w:rsid w:val="00E541C5"/>
    <w:rsid w:val="00E54592"/>
    <w:rsid w:val="00E545FC"/>
    <w:rsid w:val="00E54708"/>
    <w:rsid w:val="00E5492B"/>
    <w:rsid w:val="00E54B76"/>
    <w:rsid w:val="00E552B6"/>
    <w:rsid w:val="00E5552F"/>
    <w:rsid w:val="00E5598B"/>
    <w:rsid w:val="00E55B31"/>
    <w:rsid w:val="00E55B8B"/>
    <w:rsid w:val="00E55FFC"/>
    <w:rsid w:val="00E561B4"/>
    <w:rsid w:val="00E56477"/>
    <w:rsid w:val="00E56688"/>
    <w:rsid w:val="00E56DF8"/>
    <w:rsid w:val="00E56E05"/>
    <w:rsid w:val="00E571C3"/>
    <w:rsid w:val="00E57651"/>
    <w:rsid w:val="00E57934"/>
    <w:rsid w:val="00E57A67"/>
    <w:rsid w:val="00E57B8D"/>
    <w:rsid w:val="00E605EB"/>
    <w:rsid w:val="00E606E2"/>
    <w:rsid w:val="00E60B2B"/>
    <w:rsid w:val="00E60C12"/>
    <w:rsid w:val="00E612D1"/>
    <w:rsid w:val="00E618DB"/>
    <w:rsid w:val="00E6262F"/>
    <w:rsid w:val="00E62D46"/>
    <w:rsid w:val="00E63327"/>
    <w:rsid w:val="00E638B2"/>
    <w:rsid w:val="00E63EF9"/>
    <w:rsid w:val="00E64539"/>
    <w:rsid w:val="00E64625"/>
    <w:rsid w:val="00E64D84"/>
    <w:rsid w:val="00E6505B"/>
    <w:rsid w:val="00E65938"/>
    <w:rsid w:val="00E65D67"/>
    <w:rsid w:val="00E66B02"/>
    <w:rsid w:val="00E67227"/>
    <w:rsid w:val="00E67445"/>
    <w:rsid w:val="00E674DD"/>
    <w:rsid w:val="00E67953"/>
    <w:rsid w:val="00E67B74"/>
    <w:rsid w:val="00E67DF4"/>
    <w:rsid w:val="00E7064E"/>
    <w:rsid w:val="00E70A18"/>
    <w:rsid w:val="00E70B07"/>
    <w:rsid w:val="00E70B38"/>
    <w:rsid w:val="00E70C4B"/>
    <w:rsid w:val="00E70CF4"/>
    <w:rsid w:val="00E70E82"/>
    <w:rsid w:val="00E70E96"/>
    <w:rsid w:val="00E70FAB"/>
    <w:rsid w:val="00E710CF"/>
    <w:rsid w:val="00E7126D"/>
    <w:rsid w:val="00E71BC5"/>
    <w:rsid w:val="00E7221D"/>
    <w:rsid w:val="00E7241C"/>
    <w:rsid w:val="00E72435"/>
    <w:rsid w:val="00E72549"/>
    <w:rsid w:val="00E7271B"/>
    <w:rsid w:val="00E72DFE"/>
    <w:rsid w:val="00E73AAC"/>
    <w:rsid w:val="00E740DB"/>
    <w:rsid w:val="00E744CD"/>
    <w:rsid w:val="00E74989"/>
    <w:rsid w:val="00E74DB9"/>
    <w:rsid w:val="00E74DC4"/>
    <w:rsid w:val="00E74F92"/>
    <w:rsid w:val="00E7516F"/>
    <w:rsid w:val="00E7538F"/>
    <w:rsid w:val="00E767C4"/>
    <w:rsid w:val="00E773FE"/>
    <w:rsid w:val="00E775D8"/>
    <w:rsid w:val="00E77792"/>
    <w:rsid w:val="00E77E7D"/>
    <w:rsid w:val="00E77F31"/>
    <w:rsid w:val="00E82EA7"/>
    <w:rsid w:val="00E843F6"/>
    <w:rsid w:val="00E849A8"/>
    <w:rsid w:val="00E84C08"/>
    <w:rsid w:val="00E85031"/>
    <w:rsid w:val="00E855BA"/>
    <w:rsid w:val="00E856BB"/>
    <w:rsid w:val="00E85757"/>
    <w:rsid w:val="00E85768"/>
    <w:rsid w:val="00E8587C"/>
    <w:rsid w:val="00E8695E"/>
    <w:rsid w:val="00E87246"/>
    <w:rsid w:val="00E872FA"/>
    <w:rsid w:val="00E8734B"/>
    <w:rsid w:val="00E90734"/>
    <w:rsid w:val="00E90EB8"/>
    <w:rsid w:val="00E91877"/>
    <w:rsid w:val="00E91F97"/>
    <w:rsid w:val="00E9210A"/>
    <w:rsid w:val="00E923A8"/>
    <w:rsid w:val="00E92A6D"/>
    <w:rsid w:val="00E92E0E"/>
    <w:rsid w:val="00E9355F"/>
    <w:rsid w:val="00E93802"/>
    <w:rsid w:val="00E93E09"/>
    <w:rsid w:val="00E944AA"/>
    <w:rsid w:val="00E95296"/>
    <w:rsid w:val="00E956FF"/>
    <w:rsid w:val="00E95857"/>
    <w:rsid w:val="00E95AC5"/>
    <w:rsid w:val="00E9637D"/>
    <w:rsid w:val="00E96C78"/>
    <w:rsid w:val="00E9704E"/>
    <w:rsid w:val="00EA014F"/>
    <w:rsid w:val="00EA0396"/>
    <w:rsid w:val="00EA05AD"/>
    <w:rsid w:val="00EA0789"/>
    <w:rsid w:val="00EA0C03"/>
    <w:rsid w:val="00EA1088"/>
    <w:rsid w:val="00EA1629"/>
    <w:rsid w:val="00EA18E9"/>
    <w:rsid w:val="00EA1911"/>
    <w:rsid w:val="00EA29B5"/>
    <w:rsid w:val="00EA2AB3"/>
    <w:rsid w:val="00EA2B35"/>
    <w:rsid w:val="00EA2D0E"/>
    <w:rsid w:val="00EA354F"/>
    <w:rsid w:val="00EA38AB"/>
    <w:rsid w:val="00EA397E"/>
    <w:rsid w:val="00EA3C5E"/>
    <w:rsid w:val="00EA3F36"/>
    <w:rsid w:val="00EA4051"/>
    <w:rsid w:val="00EA412B"/>
    <w:rsid w:val="00EA4C40"/>
    <w:rsid w:val="00EA4C6E"/>
    <w:rsid w:val="00EA5306"/>
    <w:rsid w:val="00EA546B"/>
    <w:rsid w:val="00EA60E4"/>
    <w:rsid w:val="00EA6158"/>
    <w:rsid w:val="00EA6E1C"/>
    <w:rsid w:val="00EA6E9B"/>
    <w:rsid w:val="00EA6F7B"/>
    <w:rsid w:val="00EA795F"/>
    <w:rsid w:val="00EB09A2"/>
    <w:rsid w:val="00EB0A19"/>
    <w:rsid w:val="00EB1C32"/>
    <w:rsid w:val="00EB21BE"/>
    <w:rsid w:val="00EB2A4C"/>
    <w:rsid w:val="00EB2F8E"/>
    <w:rsid w:val="00EB37AA"/>
    <w:rsid w:val="00EB39FC"/>
    <w:rsid w:val="00EB3AE7"/>
    <w:rsid w:val="00EB4417"/>
    <w:rsid w:val="00EB4574"/>
    <w:rsid w:val="00EB49B5"/>
    <w:rsid w:val="00EB69F3"/>
    <w:rsid w:val="00EB6DAC"/>
    <w:rsid w:val="00EC014E"/>
    <w:rsid w:val="00EC0189"/>
    <w:rsid w:val="00EC07EB"/>
    <w:rsid w:val="00EC0C6F"/>
    <w:rsid w:val="00EC0D63"/>
    <w:rsid w:val="00EC11B3"/>
    <w:rsid w:val="00EC1901"/>
    <w:rsid w:val="00EC1ED2"/>
    <w:rsid w:val="00EC275C"/>
    <w:rsid w:val="00EC2798"/>
    <w:rsid w:val="00EC2A3B"/>
    <w:rsid w:val="00EC2A5A"/>
    <w:rsid w:val="00EC2EEB"/>
    <w:rsid w:val="00EC374D"/>
    <w:rsid w:val="00EC433F"/>
    <w:rsid w:val="00EC4513"/>
    <w:rsid w:val="00EC4D91"/>
    <w:rsid w:val="00EC4FE7"/>
    <w:rsid w:val="00EC510F"/>
    <w:rsid w:val="00EC5C22"/>
    <w:rsid w:val="00EC62B1"/>
    <w:rsid w:val="00EC62F8"/>
    <w:rsid w:val="00EC6678"/>
    <w:rsid w:val="00EC73A8"/>
    <w:rsid w:val="00EC7C65"/>
    <w:rsid w:val="00ED1094"/>
    <w:rsid w:val="00ED1657"/>
    <w:rsid w:val="00ED27AF"/>
    <w:rsid w:val="00ED2C33"/>
    <w:rsid w:val="00ED2F75"/>
    <w:rsid w:val="00ED3998"/>
    <w:rsid w:val="00ED4E6D"/>
    <w:rsid w:val="00ED4F75"/>
    <w:rsid w:val="00ED5693"/>
    <w:rsid w:val="00ED59AD"/>
    <w:rsid w:val="00ED7377"/>
    <w:rsid w:val="00ED7746"/>
    <w:rsid w:val="00ED790E"/>
    <w:rsid w:val="00ED7BBF"/>
    <w:rsid w:val="00EE0274"/>
    <w:rsid w:val="00EE02A9"/>
    <w:rsid w:val="00EE0909"/>
    <w:rsid w:val="00EE0B55"/>
    <w:rsid w:val="00EE0C4A"/>
    <w:rsid w:val="00EE0E5D"/>
    <w:rsid w:val="00EE0E98"/>
    <w:rsid w:val="00EE0FD6"/>
    <w:rsid w:val="00EE13F1"/>
    <w:rsid w:val="00EE170C"/>
    <w:rsid w:val="00EE17A9"/>
    <w:rsid w:val="00EE1F1C"/>
    <w:rsid w:val="00EE21FF"/>
    <w:rsid w:val="00EE23C4"/>
    <w:rsid w:val="00EE27B6"/>
    <w:rsid w:val="00EE2DB7"/>
    <w:rsid w:val="00EE3320"/>
    <w:rsid w:val="00EE4CD2"/>
    <w:rsid w:val="00EE4D04"/>
    <w:rsid w:val="00EE5346"/>
    <w:rsid w:val="00EE6A30"/>
    <w:rsid w:val="00EE6F08"/>
    <w:rsid w:val="00EE730D"/>
    <w:rsid w:val="00EE7BFC"/>
    <w:rsid w:val="00EE7C1B"/>
    <w:rsid w:val="00EF0449"/>
    <w:rsid w:val="00EF0576"/>
    <w:rsid w:val="00EF0690"/>
    <w:rsid w:val="00EF087A"/>
    <w:rsid w:val="00EF0A6E"/>
    <w:rsid w:val="00EF1579"/>
    <w:rsid w:val="00EF18CE"/>
    <w:rsid w:val="00EF1D3F"/>
    <w:rsid w:val="00EF20EF"/>
    <w:rsid w:val="00EF25F3"/>
    <w:rsid w:val="00EF2648"/>
    <w:rsid w:val="00EF2674"/>
    <w:rsid w:val="00EF2CA2"/>
    <w:rsid w:val="00EF2F4B"/>
    <w:rsid w:val="00EF30A7"/>
    <w:rsid w:val="00EF31FC"/>
    <w:rsid w:val="00EF33AF"/>
    <w:rsid w:val="00EF44C5"/>
    <w:rsid w:val="00EF487D"/>
    <w:rsid w:val="00EF4F74"/>
    <w:rsid w:val="00EF53AA"/>
    <w:rsid w:val="00EF59CE"/>
    <w:rsid w:val="00EF665F"/>
    <w:rsid w:val="00EF6B81"/>
    <w:rsid w:val="00EF6B83"/>
    <w:rsid w:val="00EF6D13"/>
    <w:rsid w:val="00EF6F3E"/>
    <w:rsid w:val="00EF7014"/>
    <w:rsid w:val="00EF77E2"/>
    <w:rsid w:val="00F00652"/>
    <w:rsid w:val="00F0191D"/>
    <w:rsid w:val="00F01A06"/>
    <w:rsid w:val="00F01E4A"/>
    <w:rsid w:val="00F01F93"/>
    <w:rsid w:val="00F02088"/>
    <w:rsid w:val="00F023D4"/>
    <w:rsid w:val="00F0296A"/>
    <w:rsid w:val="00F02B25"/>
    <w:rsid w:val="00F02E77"/>
    <w:rsid w:val="00F04D33"/>
    <w:rsid w:val="00F056AA"/>
    <w:rsid w:val="00F0573C"/>
    <w:rsid w:val="00F05B8A"/>
    <w:rsid w:val="00F06735"/>
    <w:rsid w:val="00F06F91"/>
    <w:rsid w:val="00F076B4"/>
    <w:rsid w:val="00F078AE"/>
    <w:rsid w:val="00F07AC3"/>
    <w:rsid w:val="00F07C8C"/>
    <w:rsid w:val="00F102B3"/>
    <w:rsid w:val="00F10AF6"/>
    <w:rsid w:val="00F10E2C"/>
    <w:rsid w:val="00F111D4"/>
    <w:rsid w:val="00F113D7"/>
    <w:rsid w:val="00F116E9"/>
    <w:rsid w:val="00F11F00"/>
    <w:rsid w:val="00F129F7"/>
    <w:rsid w:val="00F12F5F"/>
    <w:rsid w:val="00F13853"/>
    <w:rsid w:val="00F13A55"/>
    <w:rsid w:val="00F14138"/>
    <w:rsid w:val="00F145E2"/>
    <w:rsid w:val="00F149B0"/>
    <w:rsid w:val="00F15855"/>
    <w:rsid w:val="00F1593C"/>
    <w:rsid w:val="00F15FB5"/>
    <w:rsid w:val="00F16799"/>
    <w:rsid w:val="00F16A92"/>
    <w:rsid w:val="00F1793C"/>
    <w:rsid w:val="00F17AB8"/>
    <w:rsid w:val="00F17D70"/>
    <w:rsid w:val="00F20D98"/>
    <w:rsid w:val="00F21277"/>
    <w:rsid w:val="00F214F1"/>
    <w:rsid w:val="00F21592"/>
    <w:rsid w:val="00F22349"/>
    <w:rsid w:val="00F228EB"/>
    <w:rsid w:val="00F22F8E"/>
    <w:rsid w:val="00F23589"/>
    <w:rsid w:val="00F243EB"/>
    <w:rsid w:val="00F24491"/>
    <w:rsid w:val="00F24C95"/>
    <w:rsid w:val="00F24CCB"/>
    <w:rsid w:val="00F24EB1"/>
    <w:rsid w:val="00F25566"/>
    <w:rsid w:val="00F2619B"/>
    <w:rsid w:val="00F263F7"/>
    <w:rsid w:val="00F26433"/>
    <w:rsid w:val="00F268D2"/>
    <w:rsid w:val="00F26982"/>
    <w:rsid w:val="00F26C9C"/>
    <w:rsid w:val="00F26CC1"/>
    <w:rsid w:val="00F272E5"/>
    <w:rsid w:val="00F27704"/>
    <w:rsid w:val="00F27F1C"/>
    <w:rsid w:val="00F30239"/>
    <w:rsid w:val="00F30B75"/>
    <w:rsid w:val="00F310A9"/>
    <w:rsid w:val="00F31384"/>
    <w:rsid w:val="00F31F5F"/>
    <w:rsid w:val="00F31F79"/>
    <w:rsid w:val="00F326F3"/>
    <w:rsid w:val="00F332AB"/>
    <w:rsid w:val="00F3388B"/>
    <w:rsid w:val="00F3430E"/>
    <w:rsid w:val="00F344EC"/>
    <w:rsid w:val="00F34DB1"/>
    <w:rsid w:val="00F34ED8"/>
    <w:rsid w:val="00F35293"/>
    <w:rsid w:val="00F357CF"/>
    <w:rsid w:val="00F3593D"/>
    <w:rsid w:val="00F35AF0"/>
    <w:rsid w:val="00F36937"/>
    <w:rsid w:val="00F36B41"/>
    <w:rsid w:val="00F37071"/>
    <w:rsid w:val="00F4090D"/>
    <w:rsid w:val="00F415FC"/>
    <w:rsid w:val="00F41660"/>
    <w:rsid w:val="00F4190C"/>
    <w:rsid w:val="00F4222D"/>
    <w:rsid w:val="00F42C55"/>
    <w:rsid w:val="00F43408"/>
    <w:rsid w:val="00F438A4"/>
    <w:rsid w:val="00F4416B"/>
    <w:rsid w:val="00F444E0"/>
    <w:rsid w:val="00F44577"/>
    <w:rsid w:val="00F44961"/>
    <w:rsid w:val="00F44D9C"/>
    <w:rsid w:val="00F44E27"/>
    <w:rsid w:val="00F45163"/>
    <w:rsid w:val="00F45437"/>
    <w:rsid w:val="00F46134"/>
    <w:rsid w:val="00F467D7"/>
    <w:rsid w:val="00F46EBB"/>
    <w:rsid w:val="00F478CB"/>
    <w:rsid w:val="00F5070D"/>
    <w:rsid w:val="00F5090A"/>
    <w:rsid w:val="00F50BFE"/>
    <w:rsid w:val="00F515B9"/>
    <w:rsid w:val="00F516B2"/>
    <w:rsid w:val="00F52AD6"/>
    <w:rsid w:val="00F52BC4"/>
    <w:rsid w:val="00F52DD5"/>
    <w:rsid w:val="00F532C7"/>
    <w:rsid w:val="00F537DD"/>
    <w:rsid w:val="00F53F81"/>
    <w:rsid w:val="00F54455"/>
    <w:rsid w:val="00F55223"/>
    <w:rsid w:val="00F55394"/>
    <w:rsid w:val="00F55D6C"/>
    <w:rsid w:val="00F565BA"/>
    <w:rsid w:val="00F56CE6"/>
    <w:rsid w:val="00F56DF6"/>
    <w:rsid w:val="00F572E5"/>
    <w:rsid w:val="00F5779C"/>
    <w:rsid w:val="00F57964"/>
    <w:rsid w:val="00F600C8"/>
    <w:rsid w:val="00F61488"/>
    <w:rsid w:val="00F618BE"/>
    <w:rsid w:val="00F62E36"/>
    <w:rsid w:val="00F63A76"/>
    <w:rsid w:val="00F63C6A"/>
    <w:rsid w:val="00F63DB5"/>
    <w:rsid w:val="00F64735"/>
    <w:rsid w:val="00F65610"/>
    <w:rsid w:val="00F657A0"/>
    <w:rsid w:val="00F657E1"/>
    <w:rsid w:val="00F65960"/>
    <w:rsid w:val="00F65D94"/>
    <w:rsid w:val="00F65DA3"/>
    <w:rsid w:val="00F6683D"/>
    <w:rsid w:val="00F66BED"/>
    <w:rsid w:val="00F66CAB"/>
    <w:rsid w:val="00F67315"/>
    <w:rsid w:val="00F67CD8"/>
    <w:rsid w:val="00F67E4F"/>
    <w:rsid w:val="00F703AC"/>
    <w:rsid w:val="00F70707"/>
    <w:rsid w:val="00F71EBE"/>
    <w:rsid w:val="00F71FB7"/>
    <w:rsid w:val="00F7224B"/>
    <w:rsid w:val="00F72ABB"/>
    <w:rsid w:val="00F72B9C"/>
    <w:rsid w:val="00F72CF7"/>
    <w:rsid w:val="00F7338B"/>
    <w:rsid w:val="00F735A0"/>
    <w:rsid w:val="00F73DF6"/>
    <w:rsid w:val="00F740F1"/>
    <w:rsid w:val="00F741FF"/>
    <w:rsid w:val="00F745BA"/>
    <w:rsid w:val="00F74803"/>
    <w:rsid w:val="00F74E5B"/>
    <w:rsid w:val="00F7623B"/>
    <w:rsid w:val="00F765F1"/>
    <w:rsid w:val="00F76E5B"/>
    <w:rsid w:val="00F7700D"/>
    <w:rsid w:val="00F77038"/>
    <w:rsid w:val="00F77230"/>
    <w:rsid w:val="00F77848"/>
    <w:rsid w:val="00F778B2"/>
    <w:rsid w:val="00F77B73"/>
    <w:rsid w:val="00F77BEE"/>
    <w:rsid w:val="00F77CCD"/>
    <w:rsid w:val="00F8006F"/>
    <w:rsid w:val="00F809C1"/>
    <w:rsid w:val="00F810D5"/>
    <w:rsid w:val="00F81A14"/>
    <w:rsid w:val="00F81FA8"/>
    <w:rsid w:val="00F8229D"/>
    <w:rsid w:val="00F82680"/>
    <w:rsid w:val="00F82897"/>
    <w:rsid w:val="00F83778"/>
    <w:rsid w:val="00F839DE"/>
    <w:rsid w:val="00F843AB"/>
    <w:rsid w:val="00F844CA"/>
    <w:rsid w:val="00F84DE2"/>
    <w:rsid w:val="00F856F7"/>
    <w:rsid w:val="00F859C4"/>
    <w:rsid w:val="00F859C6"/>
    <w:rsid w:val="00F8611E"/>
    <w:rsid w:val="00F863BD"/>
    <w:rsid w:val="00F87A89"/>
    <w:rsid w:val="00F901BE"/>
    <w:rsid w:val="00F90355"/>
    <w:rsid w:val="00F91511"/>
    <w:rsid w:val="00F9167A"/>
    <w:rsid w:val="00F93B11"/>
    <w:rsid w:val="00F93C92"/>
    <w:rsid w:val="00F93DCE"/>
    <w:rsid w:val="00F94929"/>
    <w:rsid w:val="00F94EC4"/>
    <w:rsid w:val="00F950D1"/>
    <w:rsid w:val="00F95B99"/>
    <w:rsid w:val="00F95CEC"/>
    <w:rsid w:val="00F96089"/>
    <w:rsid w:val="00F96848"/>
    <w:rsid w:val="00F96AAD"/>
    <w:rsid w:val="00F97040"/>
    <w:rsid w:val="00F977FE"/>
    <w:rsid w:val="00F9797B"/>
    <w:rsid w:val="00FA0313"/>
    <w:rsid w:val="00FA0869"/>
    <w:rsid w:val="00FA0CAC"/>
    <w:rsid w:val="00FA0DDB"/>
    <w:rsid w:val="00FA1003"/>
    <w:rsid w:val="00FA114C"/>
    <w:rsid w:val="00FA144C"/>
    <w:rsid w:val="00FA1609"/>
    <w:rsid w:val="00FA17BB"/>
    <w:rsid w:val="00FA18BE"/>
    <w:rsid w:val="00FA1CA8"/>
    <w:rsid w:val="00FA2763"/>
    <w:rsid w:val="00FA28B6"/>
    <w:rsid w:val="00FA2C41"/>
    <w:rsid w:val="00FA2ECA"/>
    <w:rsid w:val="00FA3799"/>
    <w:rsid w:val="00FA3D85"/>
    <w:rsid w:val="00FA41FA"/>
    <w:rsid w:val="00FA468B"/>
    <w:rsid w:val="00FA4F5F"/>
    <w:rsid w:val="00FA5509"/>
    <w:rsid w:val="00FA5DF4"/>
    <w:rsid w:val="00FA6384"/>
    <w:rsid w:val="00FA66D6"/>
    <w:rsid w:val="00FA6BD6"/>
    <w:rsid w:val="00FA6D12"/>
    <w:rsid w:val="00FA74AA"/>
    <w:rsid w:val="00FA7A46"/>
    <w:rsid w:val="00FA7FE8"/>
    <w:rsid w:val="00FB0992"/>
    <w:rsid w:val="00FB0C7E"/>
    <w:rsid w:val="00FB0E12"/>
    <w:rsid w:val="00FB12E3"/>
    <w:rsid w:val="00FB16BC"/>
    <w:rsid w:val="00FB1C05"/>
    <w:rsid w:val="00FB2081"/>
    <w:rsid w:val="00FB2151"/>
    <w:rsid w:val="00FB318E"/>
    <w:rsid w:val="00FB32CD"/>
    <w:rsid w:val="00FB34AE"/>
    <w:rsid w:val="00FB35C0"/>
    <w:rsid w:val="00FB4A2A"/>
    <w:rsid w:val="00FB4CE1"/>
    <w:rsid w:val="00FB4E19"/>
    <w:rsid w:val="00FB5148"/>
    <w:rsid w:val="00FB54DB"/>
    <w:rsid w:val="00FB5537"/>
    <w:rsid w:val="00FB5A1E"/>
    <w:rsid w:val="00FB5A5E"/>
    <w:rsid w:val="00FB5FBB"/>
    <w:rsid w:val="00FB5FF4"/>
    <w:rsid w:val="00FB698F"/>
    <w:rsid w:val="00FB69B7"/>
    <w:rsid w:val="00FB6F7E"/>
    <w:rsid w:val="00FB794A"/>
    <w:rsid w:val="00FB7CE0"/>
    <w:rsid w:val="00FB7DA1"/>
    <w:rsid w:val="00FB7DAF"/>
    <w:rsid w:val="00FB7E8F"/>
    <w:rsid w:val="00FC0120"/>
    <w:rsid w:val="00FC0E7C"/>
    <w:rsid w:val="00FC13AF"/>
    <w:rsid w:val="00FC13C8"/>
    <w:rsid w:val="00FC16E1"/>
    <w:rsid w:val="00FC17C8"/>
    <w:rsid w:val="00FC1D56"/>
    <w:rsid w:val="00FC24A6"/>
    <w:rsid w:val="00FC2B2D"/>
    <w:rsid w:val="00FC38E6"/>
    <w:rsid w:val="00FC3F13"/>
    <w:rsid w:val="00FC4436"/>
    <w:rsid w:val="00FC4675"/>
    <w:rsid w:val="00FC471C"/>
    <w:rsid w:val="00FC4926"/>
    <w:rsid w:val="00FC5D7D"/>
    <w:rsid w:val="00FC5D91"/>
    <w:rsid w:val="00FC6613"/>
    <w:rsid w:val="00FC68A0"/>
    <w:rsid w:val="00FC6FAA"/>
    <w:rsid w:val="00FC7A6B"/>
    <w:rsid w:val="00FC7EF1"/>
    <w:rsid w:val="00FD047A"/>
    <w:rsid w:val="00FD0960"/>
    <w:rsid w:val="00FD173E"/>
    <w:rsid w:val="00FD1990"/>
    <w:rsid w:val="00FD1F6D"/>
    <w:rsid w:val="00FD2BAD"/>
    <w:rsid w:val="00FD3077"/>
    <w:rsid w:val="00FD3244"/>
    <w:rsid w:val="00FD530B"/>
    <w:rsid w:val="00FD55E1"/>
    <w:rsid w:val="00FD584A"/>
    <w:rsid w:val="00FD6085"/>
    <w:rsid w:val="00FD6564"/>
    <w:rsid w:val="00FD6578"/>
    <w:rsid w:val="00FD6B1A"/>
    <w:rsid w:val="00FD6C1E"/>
    <w:rsid w:val="00FD6CF3"/>
    <w:rsid w:val="00FD6EE2"/>
    <w:rsid w:val="00FD75E4"/>
    <w:rsid w:val="00FD7BAF"/>
    <w:rsid w:val="00FE0094"/>
    <w:rsid w:val="00FE05AB"/>
    <w:rsid w:val="00FE064C"/>
    <w:rsid w:val="00FE0E65"/>
    <w:rsid w:val="00FE1160"/>
    <w:rsid w:val="00FE209A"/>
    <w:rsid w:val="00FE2677"/>
    <w:rsid w:val="00FE2D72"/>
    <w:rsid w:val="00FE34D1"/>
    <w:rsid w:val="00FE353A"/>
    <w:rsid w:val="00FE3A5B"/>
    <w:rsid w:val="00FE44D3"/>
    <w:rsid w:val="00FE473B"/>
    <w:rsid w:val="00FE5D01"/>
    <w:rsid w:val="00FE5D99"/>
    <w:rsid w:val="00FE5E6D"/>
    <w:rsid w:val="00FE6214"/>
    <w:rsid w:val="00FE6364"/>
    <w:rsid w:val="00FE6804"/>
    <w:rsid w:val="00FE6CC6"/>
    <w:rsid w:val="00FE6FBD"/>
    <w:rsid w:val="00FE708E"/>
    <w:rsid w:val="00FE7277"/>
    <w:rsid w:val="00FE7331"/>
    <w:rsid w:val="00FE79E0"/>
    <w:rsid w:val="00FE7BF0"/>
    <w:rsid w:val="00FE7E5C"/>
    <w:rsid w:val="00FF083C"/>
    <w:rsid w:val="00FF0A51"/>
    <w:rsid w:val="00FF0F9D"/>
    <w:rsid w:val="00FF11BA"/>
    <w:rsid w:val="00FF12E8"/>
    <w:rsid w:val="00FF1F1F"/>
    <w:rsid w:val="00FF2BCD"/>
    <w:rsid w:val="00FF2CF7"/>
    <w:rsid w:val="00FF3008"/>
    <w:rsid w:val="00FF311B"/>
    <w:rsid w:val="00FF31B9"/>
    <w:rsid w:val="00FF340C"/>
    <w:rsid w:val="00FF3546"/>
    <w:rsid w:val="00FF394E"/>
    <w:rsid w:val="00FF43BC"/>
    <w:rsid w:val="00FF465B"/>
    <w:rsid w:val="00FF4B84"/>
    <w:rsid w:val="00FF4C7B"/>
    <w:rsid w:val="00FF5047"/>
    <w:rsid w:val="00FF542E"/>
    <w:rsid w:val="00FF5B91"/>
    <w:rsid w:val="00FF5C78"/>
    <w:rsid w:val="00FF6413"/>
    <w:rsid w:val="00FF67D3"/>
    <w:rsid w:val="00FF6B8D"/>
    <w:rsid w:val="00FF73AE"/>
    <w:rsid w:val="00FF787E"/>
    <w:rsid w:val="00FF7B23"/>
    <w:rsid w:val="00FF7EE3"/>
    <w:rsid w:val="0105EABF"/>
    <w:rsid w:val="0122E733"/>
    <w:rsid w:val="012814A5"/>
    <w:rsid w:val="015F76A0"/>
    <w:rsid w:val="01784CE2"/>
    <w:rsid w:val="01792DF2"/>
    <w:rsid w:val="017A4775"/>
    <w:rsid w:val="01808ED2"/>
    <w:rsid w:val="018E4DEE"/>
    <w:rsid w:val="01AF1CC6"/>
    <w:rsid w:val="01BCC1C7"/>
    <w:rsid w:val="01EDAF1C"/>
    <w:rsid w:val="01F69614"/>
    <w:rsid w:val="020AE3CA"/>
    <w:rsid w:val="020C98E3"/>
    <w:rsid w:val="021FD6A3"/>
    <w:rsid w:val="02223BF5"/>
    <w:rsid w:val="0223F6F0"/>
    <w:rsid w:val="0235E40D"/>
    <w:rsid w:val="0236102F"/>
    <w:rsid w:val="023F87B4"/>
    <w:rsid w:val="0247E76D"/>
    <w:rsid w:val="027663D8"/>
    <w:rsid w:val="0286F9A9"/>
    <w:rsid w:val="0295E870"/>
    <w:rsid w:val="029AD8EE"/>
    <w:rsid w:val="02DC2857"/>
    <w:rsid w:val="02DF206B"/>
    <w:rsid w:val="02DF4F81"/>
    <w:rsid w:val="02FF36ED"/>
    <w:rsid w:val="030A3060"/>
    <w:rsid w:val="031ABF9B"/>
    <w:rsid w:val="03284F40"/>
    <w:rsid w:val="0329729D"/>
    <w:rsid w:val="032B07C6"/>
    <w:rsid w:val="0331F916"/>
    <w:rsid w:val="03391F28"/>
    <w:rsid w:val="033CA704"/>
    <w:rsid w:val="035650AD"/>
    <w:rsid w:val="035839D6"/>
    <w:rsid w:val="03685A7E"/>
    <w:rsid w:val="0368E6C3"/>
    <w:rsid w:val="03829D35"/>
    <w:rsid w:val="03A4B49E"/>
    <w:rsid w:val="03C3202D"/>
    <w:rsid w:val="03CC8647"/>
    <w:rsid w:val="03D631CA"/>
    <w:rsid w:val="03E5E1E3"/>
    <w:rsid w:val="03E9AA60"/>
    <w:rsid w:val="03FE29E8"/>
    <w:rsid w:val="04034BA8"/>
    <w:rsid w:val="040547B6"/>
    <w:rsid w:val="041C4171"/>
    <w:rsid w:val="041F929D"/>
    <w:rsid w:val="0439AD51"/>
    <w:rsid w:val="043E79E1"/>
    <w:rsid w:val="044FB03F"/>
    <w:rsid w:val="0460439E"/>
    <w:rsid w:val="0468F5AD"/>
    <w:rsid w:val="046B331E"/>
    <w:rsid w:val="04A9770D"/>
    <w:rsid w:val="04BF0EFC"/>
    <w:rsid w:val="04C7CBCE"/>
    <w:rsid w:val="04CCF46D"/>
    <w:rsid w:val="04DA9177"/>
    <w:rsid w:val="04E31D1A"/>
    <w:rsid w:val="04E5BA49"/>
    <w:rsid w:val="04EA873F"/>
    <w:rsid w:val="04FBA043"/>
    <w:rsid w:val="04FEE95F"/>
    <w:rsid w:val="050A0C4F"/>
    <w:rsid w:val="050CE120"/>
    <w:rsid w:val="05638DF8"/>
    <w:rsid w:val="056A7EF7"/>
    <w:rsid w:val="05742CF7"/>
    <w:rsid w:val="059CCE19"/>
    <w:rsid w:val="05ABA3FA"/>
    <w:rsid w:val="05B9ADC8"/>
    <w:rsid w:val="05CD2824"/>
    <w:rsid w:val="05D8683F"/>
    <w:rsid w:val="0607A68D"/>
    <w:rsid w:val="0622E749"/>
    <w:rsid w:val="062738BA"/>
    <w:rsid w:val="0632779C"/>
    <w:rsid w:val="06346531"/>
    <w:rsid w:val="0645476E"/>
    <w:rsid w:val="0646D06A"/>
    <w:rsid w:val="065B9C76"/>
    <w:rsid w:val="0663FFEC"/>
    <w:rsid w:val="0689BB31"/>
    <w:rsid w:val="068A0551"/>
    <w:rsid w:val="06922EE1"/>
    <w:rsid w:val="069D6D7B"/>
    <w:rsid w:val="06A121D0"/>
    <w:rsid w:val="06A3F72C"/>
    <w:rsid w:val="06B2480E"/>
    <w:rsid w:val="06E02B9D"/>
    <w:rsid w:val="06E4C9FF"/>
    <w:rsid w:val="06F21426"/>
    <w:rsid w:val="06F92D80"/>
    <w:rsid w:val="07293B28"/>
    <w:rsid w:val="073031A8"/>
    <w:rsid w:val="07557891"/>
    <w:rsid w:val="07566044"/>
    <w:rsid w:val="07735471"/>
    <w:rsid w:val="0780E486"/>
    <w:rsid w:val="078C9B8D"/>
    <w:rsid w:val="07A9B1BA"/>
    <w:rsid w:val="07C6F719"/>
    <w:rsid w:val="07F5EFC2"/>
    <w:rsid w:val="07F679BE"/>
    <w:rsid w:val="07FA4890"/>
    <w:rsid w:val="08001A9B"/>
    <w:rsid w:val="08096F85"/>
    <w:rsid w:val="0809D097"/>
    <w:rsid w:val="08363127"/>
    <w:rsid w:val="08459769"/>
    <w:rsid w:val="084D7500"/>
    <w:rsid w:val="087F6881"/>
    <w:rsid w:val="08ACA749"/>
    <w:rsid w:val="08B6D074"/>
    <w:rsid w:val="08BA1ED0"/>
    <w:rsid w:val="08BC9633"/>
    <w:rsid w:val="08C20321"/>
    <w:rsid w:val="08C9DAE7"/>
    <w:rsid w:val="08D779C5"/>
    <w:rsid w:val="08DBDEA7"/>
    <w:rsid w:val="08DF1010"/>
    <w:rsid w:val="08E612FE"/>
    <w:rsid w:val="08F53C13"/>
    <w:rsid w:val="08FB6DF0"/>
    <w:rsid w:val="091A061D"/>
    <w:rsid w:val="09274849"/>
    <w:rsid w:val="092DA85F"/>
    <w:rsid w:val="092FF684"/>
    <w:rsid w:val="093304E6"/>
    <w:rsid w:val="0936AFEC"/>
    <w:rsid w:val="096FC60B"/>
    <w:rsid w:val="0976AEAD"/>
    <w:rsid w:val="098E1288"/>
    <w:rsid w:val="09978C20"/>
    <w:rsid w:val="09A5FE7C"/>
    <w:rsid w:val="09AE6A95"/>
    <w:rsid w:val="09C27390"/>
    <w:rsid w:val="09C9C9DE"/>
    <w:rsid w:val="09CB57DE"/>
    <w:rsid w:val="09EB2B34"/>
    <w:rsid w:val="09F66AF5"/>
    <w:rsid w:val="09F73CD3"/>
    <w:rsid w:val="09FFCD91"/>
    <w:rsid w:val="0A0E1E8F"/>
    <w:rsid w:val="0A2B3C2D"/>
    <w:rsid w:val="0A44165C"/>
    <w:rsid w:val="0A570BBA"/>
    <w:rsid w:val="0A61F46C"/>
    <w:rsid w:val="0A62B765"/>
    <w:rsid w:val="0A738D88"/>
    <w:rsid w:val="0A83345B"/>
    <w:rsid w:val="0A8BA82D"/>
    <w:rsid w:val="0A8F2A9B"/>
    <w:rsid w:val="0A926955"/>
    <w:rsid w:val="0A9DE64E"/>
    <w:rsid w:val="0AA61172"/>
    <w:rsid w:val="0AAC7B01"/>
    <w:rsid w:val="0AAF3670"/>
    <w:rsid w:val="0AB417F1"/>
    <w:rsid w:val="0ABC41B5"/>
    <w:rsid w:val="0ABE277A"/>
    <w:rsid w:val="0ABF370D"/>
    <w:rsid w:val="0AD7AFF7"/>
    <w:rsid w:val="0AD9FDD2"/>
    <w:rsid w:val="0AEBE895"/>
    <w:rsid w:val="0AF734DB"/>
    <w:rsid w:val="0AF813FB"/>
    <w:rsid w:val="0B670418"/>
    <w:rsid w:val="0B7D7153"/>
    <w:rsid w:val="0B83D8B6"/>
    <w:rsid w:val="0B8DD470"/>
    <w:rsid w:val="0B910950"/>
    <w:rsid w:val="0B9C1B91"/>
    <w:rsid w:val="0B9C3ACB"/>
    <w:rsid w:val="0BA4FB87"/>
    <w:rsid w:val="0BA6E68D"/>
    <w:rsid w:val="0BB1640C"/>
    <w:rsid w:val="0BB4626D"/>
    <w:rsid w:val="0BC21460"/>
    <w:rsid w:val="0BD489A7"/>
    <w:rsid w:val="0BDD3043"/>
    <w:rsid w:val="0BF8EC7E"/>
    <w:rsid w:val="0C1CEFD8"/>
    <w:rsid w:val="0C233A8E"/>
    <w:rsid w:val="0C2816DA"/>
    <w:rsid w:val="0C37BCDF"/>
    <w:rsid w:val="0C447F26"/>
    <w:rsid w:val="0C4990C0"/>
    <w:rsid w:val="0C57DFB3"/>
    <w:rsid w:val="0C62DA57"/>
    <w:rsid w:val="0C875A8B"/>
    <w:rsid w:val="0C8EEC61"/>
    <w:rsid w:val="0CAD1E7E"/>
    <w:rsid w:val="0CBB123D"/>
    <w:rsid w:val="0CC1FB55"/>
    <w:rsid w:val="0CC7E83A"/>
    <w:rsid w:val="0CC8A880"/>
    <w:rsid w:val="0CD308FE"/>
    <w:rsid w:val="0CE142CD"/>
    <w:rsid w:val="0CFC6A49"/>
    <w:rsid w:val="0D1376DE"/>
    <w:rsid w:val="0D2BA052"/>
    <w:rsid w:val="0D4D00FC"/>
    <w:rsid w:val="0D523202"/>
    <w:rsid w:val="0D556DA4"/>
    <w:rsid w:val="0D6476CF"/>
    <w:rsid w:val="0D6F233F"/>
    <w:rsid w:val="0D755A56"/>
    <w:rsid w:val="0D86B87B"/>
    <w:rsid w:val="0D99DE31"/>
    <w:rsid w:val="0D9DE52D"/>
    <w:rsid w:val="0DA014FD"/>
    <w:rsid w:val="0DA3CAD0"/>
    <w:rsid w:val="0DAD514D"/>
    <w:rsid w:val="0DAEFC1A"/>
    <w:rsid w:val="0DE1B040"/>
    <w:rsid w:val="0DF49A47"/>
    <w:rsid w:val="0E0AB887"/>
    <w:rsid w:val="0E131FE4"/>
    <w:rsid w:val="0E16D4C5"/>
    <w:rsid w:val="0E4F9ADD"/>
    <w:rsid w:val="0E5C9011"/>
    <w:rsid w:val="0E6186FB"/>
    <w:rsid w:val="0E715807"/>
    <w:rsid w:val="0E903C3D"/>
    <w:rsid w:val="0EA2A10D"/>
    <w:rsid w:val="0EB58734"/>
    <w:rsid w:val="0EBDCF16"/>
    <w:rsid w:val="0EC9A6AA"/>
    <w:rsid w:val="0ED25FA0"/>
    <w:rsid w:val="0EE4B854"/>
    <w:rsid w:val="0EEC155D"/>
    <w:rsid w:val="0EF27B80"/>
    <w:rsid w:val="0F071442"/>
    <w:rsid w:val="0F0F749A"/>
    <w:rsid w:val="0F105748"/>
    <w:rsid w:val="0F2AAF3F"/>
    <w:rsid w:val="0F398CA5"/>
    <w:rsid w:val="0F597710"/>
    <w:rsid w:val="0F7B2724"/>
    <w:rsid w:val="0F7CA701"/>
    <w:rsid w:val="0F95A67A"/>
    <w:rsid w:val="0F9E2C23"/>
    <w:rsid w:val="0F9E7C0A"/>
    <w:rsid w:val="0FB9EB30"/>
    <w:rsid w:val="0FBA1DF1"/>
    <w:rsid w:val="0FBFFFC1"/>
    <w:rsid w:val="0FD28709"/>
    <w:rsid w:val="0FD6D24C"/>
    <w:rsid w:val="0FF1F230"/>
    <w:rsid w:val="1009217E"/>
    <w:rsid w:val="101275D0"/>
    <w:rsid w:val="102C65CA"/>
    <w:rsid w:val="1055DB6B"/>
    <w:rsid w:val="105BBAAB"/>
    <w:rsid w:val="1064501B"/>
    <w:rsid w:val="106560D3"/>
    <w:rsid w:val="10690D1B"/>
    <w:rsid w:val="1077859F"/>
    <w:rsid w:val="10904986"/>
    <w:rsid w:val="1090E0E9"/>
    <w:rsid w:val="10BF5629"/>
    <w:rsid w:val="10D3D890"/>
    <w:rsid w:val="10E97AC7"/>
    <w:rsid w:val="10FAF3DB"/>
    <w:rsid w:val="110AB425"/>
    <w:rsid w:val="110C9A0B"/>
    <w:rsid w:val="110F40F9"/>
    <w:rsid w:val="11144B9A"/>
    <w:rsid w:val="1115A163"/>
    <w:rsid w:val="111E58BB"/>
    <w:rsid w:val="11240EB2"/>
    <w:rsid w:val="113EA5D2"/>
    <w:rsid w:val="114244D2"/>
    <w:rsid w:val="114D87A8"/>
    <w:rsid w:val="114F5803"/>
    <w:rsid w:val="11577DC6"/>
    <w:rsid w:val="115EA7D9"/>
    <w:rsid w:val="1181C092"/>
    <w:rsid w:val="118B2F49"/>
    <w:rsid w:val="11A8FB9D"/>
    <w:rsid w:val="11BFD885"/>
    <w:rsid w:val="11D61717"/>
    <w:rsid w:val="11E833DB"/>
    <w:rsid w:val="11E89759"/>
    <w:rsid w:val="11F81434"/>
    <w:rsid w:val="11F9E432"/>
    <w:rsid w:val="12062DEF"/>
    <w:rsid w:val="12085159"/>
    <w:rsid w:val="120AE5D2"/>
    <w:rsid w:val="12357931"/>
    <w:rsid w:val="1238EEE8"/>
    <w:rsid w:val="1249FE86"/>
    <w:rsid w:val="1260BC39"/>
    <w:rsid w:val="1261E453"/>
    <w:rsid w:val="12C469D5"/>
    <w:rsid w:val="12E84069"/>
    <w:rsid w:val="12ED57AA"/>
    <w:rsid w:val="12FCEC40"/>
    <w:rsid w:val="1304D318"/>
    <w:rsid w:val="13123D85"/>
    <w:rsid w:val="132002F4"/>
    <w:rsid w:val="13316234"/>
    <w:rsid w:val="138C41C6"/>
    <w:rsid w:val="138E41DB"/>
    <w:rsid w:val="13D34D1E"/>
    <w:rsid w:val="13DA2FD9"/>
    <w:rsid w:val="13F13BCD"/>
    <w:rsid w:val="14105877"/>
    <w:rsid w:val="14270DAB"/>
    <w:rsid w:val="146E0092"/>
    <w:rsid w:val="14759B9F"/>
    <w:rsid w:val="147EECCD"/>
    <w:rsid w:val="148C51C4"/>
    <w:rsid w:val="14A4913C"/>
    <w:rsid w:val="14B149C2"/>
    <w:rsid w:val="14B4ED2A"/>
    <w:rsid w:val="14CFDF84"/>
    <w:rsid w:val="14DAE32F"/>
    <w:rsid w:val="14DC1D45"/>
    <w:rsid w:val="14EED77F"/>
    <w:rsid w:val="14F6FCBD"/>
    <w:rsid w:val="14FFE5D7"/>
    <w:rsid w:val="1509A29F"/>
    <w:rsid w:val="151A9DCD"/>
    <w:rsid w:val="151BAA09"/>
    <w:rsid w:val="1523D662"/>
    <w:rsid w:val="1524A0A7"/>
    <w:rsid w:val="152B9B3E"/>
    <w:rsid w:val="15491878"/>
    <w:rsid w:val="155785F9"/>
    <w:rsid w:val="15738552"/>
    <w:rsid w:val="15797CF4"/>
    <w:rsid w:val="158159B3"/>
    <w:rsid w:val="15A92D8F"/>
    <w:rsid w:val="15BDBC3C"/>
    <w:rsid w:val="15C82F0E"/>
    <w:rsid w:val="15CBC290"/>
    <w:rsid w:val="15E26014"/>
    <w:rsid w:val="15E317BA"/>
    <w:rsid w:val="15E3E387"/>
    <w:rsid w:val="15E7C9A9"/>
    <w:rsid w:val="15F794B1"/>
    <w:rsid w:val="15F97049"/>
    <w:rsid w:val="163218FC"/>
    <w:rsid w:val="16325E2F"/>
    <w:rsid w:val="1649A2A5"/>
    <w:rsid w:val="16577E45"/>
    <w:rsid w:val="166993BA"/>
    <w:rsid w:val="1678FD0E"/>
    <w:rsid w:val="169BC421"/>
    <w:rsid w:val="16A4EBB0"/>
    <w:rsid w:val="16A5FCA5"/>
    <w:rsid w:val="16D31A26"/>
    <w:rsid w:val="1702C702"/>
    <w:rsid w:val="1752C498"/>
    <w:rsid w:val="17552556"/>
    <w:rsid w:val="17556927"/>
    <w:rsid w:val="1765EEE9"/>
    <w:rsid w:val="176F6E1D"/>
    <w:rsid w:val="179015AB"/>
    <w:rsid w:val="17AAE8B2"/>
    <w:rsid w:val="17C30FBC"/>
    <w:rsid w:val="17C44E27"/>
    <w:rsid w:val="17C78046"/>
    <w:rsid w:val="17D08668"/>
    <w:rsid w:val="17EE0798"/>
    <w:rsid w:val="17FC4CBD"/>
    <w:rsid w:val="17FD0BD6"/>
    <w:rsid w:val="17FF1EC7"/>
    <w:rsid w:val="181A60F9"/>
    <w:rsid w:val="181D6FEA"/>
    <w:rsid w:val="18427299"/>
    <w:rsid w:val="18CA3473"/>
    <w:rsid w:val="18DE5E86"/>
    <w:rsid w:val="18EAD78E"/>
    <w:rsid w:val="18EFC25A"/>
    <w:rsid w:val="18F5D16A"/>
    <w:rsid w:val="192F3573"/>
    <w:rsid w:val="19446C1F"/>
    <w:rsid w:val="19463BDF"/>
    <w:rsid w:val="194DB9AA"/>
    <w:rsid w:val="1969279A"/>
    <w:rsid w:val="196ADC3B"/>
    <w:rsid w:val="1978D804"/>
    <w:rsid w:val="198F810E"/>
    <w:rsid w:val="1995AD1B"/>
    <w:rsid w:val="19A61DF8"/>
    <w:rsid w:val="19C7A9D6"/>
    <w:rsid w:val="19C9303E"/>
    <w:rsid w:val="19DE1606"/>
    <w:rsid w:val="19FF2AAF"/>
    <w:rsid w:val="19FF537D"/>
    <w:rsid w:val="1A228838"/>
    <w:rsid w:val="1A253E22"/>
    <w:rsid w:val="1A267251"/>
    <w:rsid w:val="1A2B11CF"/>
    <w:rsid w:val="1A3DBEB6"/>
    <w:rsid w:val="1A51A6F1"/>
    <w:rsid w:val="1A5D0667"/>
    <w:rsid w:val="1A5D7CB1"/>
    <w:rsid w:val="1A69FE6E"/>
    <w:rsid w:val="1A72F992"/>
    <w:rsid w:val="1A7FFAC1"/>
    <w:rsid w:val="1A800336"/>
    <w:rsid w:val="1A98C6AD"/>
    <w:rsid w:val="1AA376F1"/>
    <w:rsid w:val="1AA4DD14"/>
    <w:rsid w:val="1AA6E739"/>
    <w:rsid w:val="1ABFC5C1"/>
    <w:rsid w:val="1AC9A5A5"/>
    <w:rsid w:val="1ADDDCCE"/>
    <w:rsid w:val="1AE6D150"/>
    <w:rsid w:val="1AF0E1AB"/>
    <w:rsid w:val="1AF220FF"/>
    <w:rsid w:val="1AF3376C"/>
    <w:rsid w:val="1AFE1B66"/>
    <w:rsid w:val="1B346C41"/>
    <w:rsid w:val="1B6328EC"/>
    <w:rsid w:val="1B8857FB"/>
    <w:rsid w:val="1B9984FF"/>
    <w:rsid w:val="1BC026FC"/>
    <w:rsid w:val="1BCBEAB1"/>
    <w:rsid w:val="1BD5C6F8"/>
    <w:rsid w:val="1BD65890"/>
    <w:rsid w:val="1BFF97AD"/>
    <w:rsid w:val="1C144E39"/>
    <w:rsid w:val="1C1F5800"/>
    <w:rsid w:val="1C3E69BF"/>
    <w:rsid w:val="1C67D952"/>
    <w:rsid w:val="1C8CD400"/>
    <w:rsid w:val="1C94FBF0"/>
    <w:rsid w:val="1CA1B66E"/>
    <w:rsid w:val="1CBD9B82"/>
    <w:rsid w:val="1CCF5B48"/>
    <w:rsid w:val="1CD8D53E"/>
    <w:rsid w:val="1D02CE9A"/>
    <w:rsid w:val="1D259210"/>
    <w:rsid w:val="1D2E199A"/>
    <w:rsid w:val="1D2F7CCA"/>
    <w:rsid w:val="1D31BF8A"/>
    <w:rsid w:val="1D42E672"/>
    <w:rsid w:val="1D51D61D"/>
    <w:rsid w:val="1D5E8E6A"/>
    <w:rsid w:val="1D5EDA60"/>
    <w:rsid w:val="1D644637"/>
    <w:rsid w:val="1D69C59C"/>
    <w:rsid w:val="1D8601C2"/>
    <w:rsid w:val="1D9A3CDD"/>
    <w:rsid w:val="1D9EACFC"/>
    <w:rsid w:val="1DA268D4"/>
    <w:rsid w:val="1DBB5047"/>
    <w:rsid w:val="1DC5605B"/>
    <w:rsid w:val="1DCAB99C"/>
    <w:rsid w:val="1DCBAE74"/>
    <w:rsid w:val="1DD9E3A8"/>
    <w:rsid w:val="1DDE0773"/>
    <w:rsid w:val="1DF9B4D9"/>
    <w:rsid w:val="1E0B40C4"/>
    <w:rsid w:val="1E1074EE"/>
    <w:rsid w:val="1E11F3C7"/>
    <w:rsid w:val="1E22AA83"/>
    <w:rsid w:val="1E27F3FB"/>
    <w:rsid w:val="1E32746D"/>
    <w:rsid w:val="1E60C1DC"/>
    <w:rsid w:val="1E698CF0"/>
    <w:rsid w:val="1EB22588"/>
    <w:rsid w:val="1EBB27B3"/>
    <w:rsid w:val="1EC5B95C"/>
    <w:rsid w:val="1EDCB247"/>
    <w:rsid w:val="1EDF6797"/>
    <w:rsid w:val="1F018C99"/>
    <w:rsid w:val="1F26F6FD"/>
    <w:rsid w:val="1F28D9DA"/>
    <w:rsid w:val="1F393A44"/>
    <w:rsid w:val="1F46B832"/>
    <w:rsid w:val="1F4C014A"/>
    <w:rsid w:val="1F53F1DA"/>
    <w:rsid w:val="1F572DBB"/>
    <w:rsid w:val="1F8DA4E4"/>
    <w:rsid w:val="1FAD86BF"/>
    <w:rsid w:val="1FB45837"/>
    <w:rsid w:val="1FCD8055"/>
    <w:rsid w:val="1FCDC429"/>
    <w:rsid w:val="1FD28605"/>
    <w:rsid w:val="1FDC44C5"/>
    <w:rsid w:val="1FDE7037"/>
    <w:rsid w:val="1FFF13EB"/>
    <w:rsid w:val="20244C44"/>
    <w:rsid w:val="2047E1DA"/>
    <w:rsid w:val="206C3F98"/>
    <w:rsid w:val="20A5DA1C"/>
    <w:rsid w:val="20A6E26D"/>
    <w:rsid w:val="20AC281E"/>
    <w:rsid w:val="20BE5847"/>
    <w:rsid w:val="20C83641"/>
    <w:rsid w:val="20FAEABB"/>
    <w:rsid w:val="210438F3"/>
    <w:rsid w:val="210BBD3A"/>
    <w:rsid w:val="21108987"/>
    <w:rsid w:val="211EDC54"/>
    <w:rsid w:val="212CC1CB"/>
    <w:rsid w:val="21441126"/>
    <w:rsid w:val="2159F179"/>
    <w:rsid w:val="217F683C"/>
    <w:rsid w:val="2198FFAC"/>
    <w:rsid w:val="21DA260B"/>
    <w:rsid w:val="21DC0150"/>
    <w:rsid w:val="21E19A1B"/>
    <w:rsid w:val="21EB6B58"/>
    <w:rsid w:val="21F06E05"/>
    <w:rsid w:val="221C2432"/>
    <w:rsid w:val="221DD537"/>
    <w:rsid w:val="2229D682"/>
    <w:rsid w:val="22366FBD"/>
    <w:rsid w:val="224F6734"/>
    <w:rsid w:val="228E3C6F"/>
    <w:rsid w:val="22901581"/>
    <w:rsid w:val="2293A331"/>
    <w:rsid w:val="2295B408"/>
    <w:rsid w:val="22C17C0E"/>
    <w:rsid w:val="22C6909C"/>
    <w:rsid w:val="22DAB5D8"/>
    <w:rsid w:val="22E40329"/>
    <w:rsid w:val="22E84597"/>
    <w:rsid w:val="22F20DCC"/>
    <w:rsid w:val="22F4216C"/>
    <w:rsid w:val="23049857"/>
    <w:rsid w:val="2314B760"/>
    <w:rsid w:val="231FBC22"/>
    <w:rsid w:val="2336D66E"/>
    <w:rsid w:val="23442BD4"/>
    <w:rsid w:val="2347CCB5"/>
    <w:rsid w:val="236A1550"/>
    <w:rsid w:val="23721FE7"/>
    <w:rsid w:val="23747D96"/>
    <w:rsid w:val="238E243C"/>
    <w:rsid w:val="23BC191D"/>
    <w:rsid w:val="23C2CD96"/>
    <w:rsid w:val="23C4422A"/>
    <w:rsid w:val="23CC0977"/>
    <w:rsid w:val="23D5C799"/>
    <w:rsid w:val="23E95619"/>
    <w:rsid w:val="240E4F53"/>
    <w:rsid w:val="2441574D"/>
    <w:rsid w:val="2442057E"/>
    <w:rsid w:val="244C642C"/>
    <w:rsid w:val="24A2DA76"/>
    <w:rsid w:val="24C4BC49"/>
    <w:rsid w:val="24DA186F"/>
    <w:rsid w:val="24FD967C"/>
    <w:rsid w:val="250EC646"/>
    <w:rsid w:val="25176370"/>
    <w:rsid w:val="2528DE12"/>
    <w:rsid w:val="2539D39F"/>
    <w:rsid w:val="2551A4D3"/>
    <w:rsid w:val="255D3545"/>
    <w:rsid w:val="2561A4BA"/>
    <w:rsid w:val="256220FB"/>
    <w:rsid w:val="2567DEC9"/>
    <w:rsid w:val="256F10F2"/>
    <w:rsid w:val="2591F358"/>
    <w:rsid w:val="25A6A443"/>
    <w:rsid w:val="25AA59CE"/>
    <w:rsid w:val="25B9A933"/>
    <w:rsid w:val="25C5980C"/>
    <w:rsid w:val="25DD27AE"/>
    <w:rsid w:val="25DE1231"/>
    <w:rsid w:val="25F3AECF"/>
    <w:rsid w:val="25F553DB"/>
    <w:rsid w:val="26047F87"/>
    <w:rsid w:val="260CC882"/>
    <w:rsid w:val="2610C9F9"/>
    <w:rsid w:val="26116513"/>
    <w:rsid w:val="2612569A"/>
    <w:rsid w:val="261E2A9B"/>
    <w:rsid w:val="262AF970"/>
    <w:rsid w:val="26444E1C"/>
    <w:rsid w:val="264626BB"/>
    <w:rsid w:val="266C235B"/>
    <w:rsid w:val="268E7DAE"/>
    <w:rsid w:val="2694C463"/>
    <w:rsid w:val="26998C89"/>
    <w:rsid w:val="26BFEDA9"/>
    <w:rsid w:val="26CFE021"/>
    <w:rsid w:val="26D5B768"/>
    <w:rsid w:val="26DC1598"/>
    <w:rsid w:val="26E15177"/>
    <w:rsid w:val="26E38609"/>
    <w:rsid w:val="26E913A6"/>
    <w:rsid w:val="26ED4019"/>
    <w:rsid w:val="26FED34B"/>
    <w:rsid w:val="26FF8ED4"/>
    <w:rsid w:val="2709F790"/>
    <w:rsid w:val="2718E085"/>
    <w:rsid w:val="271925FF"/>
    <w:rsid w:val="273D7070"/>
    <w:rsid w:val="275B0F79"/>
    <w:rsid w:val="276A028D"/>
    <w:rsid w:val="27B6AD26"/>
    <w:rsid w:val="27C02D38"/>
    <w:rsid w:val="27C2A64B"/>
    <w:rsid w:val="27C84A7C"/>
    <w:rsid w:val="27CB4DB1"/>
    <w:rsid w:val="27CD93B3"/>
    <w:rsid w:val="27E40463"/>
    <w:rsid w:val="28028ABA"/>
    <w:rsid w:val="280C1625"/>
    <w:rsid w:val="281AF05C"/>
    <w:rsid w:val="282D8F76"/>
    <w:rsid w:val="28359B13"/>
    <w:rsid w:val="28371244"/>
    <w:rsid w:val="28463027"/>
    <w:rsid w:val="2886076C"/>
    <w:rsid w:val="2892512C"/>
    <w:rsid w:val="28981F68"/>
    <w:rsid w:val="28A4E786"/>
    <w:rsid w:val="28AA187C"/>
    <w:rsid w:val="28BA534A"/>
    <w:rsid w:val="28C0FD94"/>
    <w:rsid w:val="28DD0601"/>
    <w:rsid w:val="28DFF6EC"/>
    <w:rsid w:val="28FA9AEE"/>
    <w:rsid w:val="291D720F"/>
    <w:rsid w:val="293E6D94"/>
    <w:rsid w:val="2962032B"/>
    <w:rsid w:val="29631B43"/>
    <w:rsid w:val="296D1B7D"/>
    <w:rsid w:val="2974FD50"/>
    <w:rsid w:val="298FBBB3"/>
    <w:rsid w:val="299AE07B"/>
    <w:rsid w:val="29C34119"/>
    <w:rsid w:val="29CB5736"/>
    <w:rsid w:val="29CC9AAC"/>
    <w:rsid w:val="29D6B02D"/>
    <w:rsid w:val="29F2C512"/>
    <w:rsid w:val="29FB2950"/>
    <w:rsid w:val="2A0BC18D"/>
    <w:rsid w:val="2A209D76"/>
    <w:rsid w:val="2A25054D"/>
    <w:rsid w:val="2A459B47"/>
    <w:rsid w:val="2A57098A"/>
    <w:rsid w:val="2A594AD9"/>
    <w:rsid w:val="2A5E6995"/>
    <w:rsid w:val="2A6AC201"/>
    <w:rsid w:val="2A764A77"/>
    <w:rsid w:val="2A9200E6"/>
    <w:rsid w:val="2A9D2C64"/>
    <w:rsid w:val="2AA6493D"/>
    <w:rsid w:val="2ABD54DB"/>
    <w:rsid w:val="2AC46E52"/>
    <w:rsid w:val="2B02D2D0"/>
    <w:rsid w:val="2B0997B6"/>
    <w:rsid w:val="2B187DC4"/>
    <w:rsid w:val="2B354585"/>
    <w:rsid w:val="2B3A53DE"/>
    <w:rsid w:val="2B3A7862"/>
    <w:rsid w:val="2B53422F"/>
    <w:rsid w:val="2B5E0B94"/>
    <w:rsid w:val="2B60148C"/>
    <w:rsid w:val="2B61CAC2"/>
    <w:rsid w:val="2B622D41"/>
    <w:rsid w:val="2B783BD2"/>
    <w:rsid w:val="2B812E8B"/>
    <w:rsid w:val="2B884B6A"/>
    <w:rsid w:val="2BB6EE5B"/>
    <w:rsid w:val="2BBF7899"/>
    <w:rsid w:val="2BED5FBB"/>
    <w:rsid w:val="2C097389"/>
    <w:rsid w:val="2C3756BC"/>
    <w:rsid w:val="2C68EA0F"/>
    <w:rsid w:val="2C6E48FA"/>
    <w:rsid w:val="2C6F2E57"/>
    <w:rsid w:val="2C76F89F"/>
    <w:rsid w:val="2C7DD978"/>
    <w:rsid w:val="2C8B0F3A"/>
    <w:rsid w:val="2C98B306"/>
    <w:rsid w:val="2CA36BBC"/>
    <w:rsid w:val="2CB4DB67"/>
    <w:rsid w:val="2CB526BA"/>
    <w:rsid w:val="2CF8ABFB"/>
    <w:rsid w:val="2D094434"/>
    <w:rsid w:val="2D366AD1"/>
    <w:rsid w:val="2D3F0EEC"/>
    <w:rsid w:val="2D634A33"/>
    <w:rsid w:val="2D77CDE0"/>
    <w:rsid w:val="2D7A9869"/>
    <w:rsid w:val="2D821EDF"/>
    <w:rsid w:val="2D872D45"/>
    <w:rsid w:val="2D9A2824"/>
    <w:rsid w:val="2DB0E5A8"/>
    <w:rsid w:val="2DB5010E"/>
    <w:rsid w:val="2DBA8387"/>
    <w:rsid w:val="2DEA2F42"/>
    <w:rsid w:val="2DFF9A0D"/>
    <w:rsid w:val="2E1D687F"/>
    <w:rsid w:val="2E2D388F"/>
    <w:rsid w:val="2E37E1D2"/>
    <w:rsid w:val="2E50C9D8"/>
    <w:rsid w:val="2E54C086"/>
    <w:rsid w:val="2E5B3C31"/>
    <w:rsid w:val="2E631423"/>
    <w:rsid w:val="2E8C8F5D"/>
    <w:rsid w:val="2E99214F"/>
    <w:rsid w:val="2E9AE129"/>
    <w:rsid w:val="2EADB525"/>
    <w:rsid w:val="2EB7360B"/>
    <w:rsid w:val="2EB77FB4"/>
    <w:rsid w:val="2EBEA3B9"/>
    <w:rsid w:val="2EC611A3"/>
    <w:rsid w:val="2EEE50D2"/>
    <w:rsid w:val="2EFFB237"/>
    <w:rsid w:val="2F0AB66F"/>
    <w:rsid w:val="2F150B72"/>
    <w:rsid w:val="2F1AC600"/>
    <w:rsid w:val="2F1D6281"/>
    <w:rsid w:val="2F37AF91"/>
    <w:rsid w:val="2F3F562A"/>
    <w:rsid w:val="2F4452F7"/>
    <w:rsid w:val="2F4A1750"/>
    <w:rsid w:val="2F658237"/>
    <w:rsid w:val="2FAB11CB"/>
    <w:rsid w:val="2FABC0AD"/>
    <w:rsid w:val="2FD3DF67"/>
    <w:rsid w:val="2FDDE435"/>
    <w:rsid w:val="30074230"/>
    <w:rsid w:val="300FBED1"/>
    <w:rsid w:val="3019788D"/>
    <w:rsid w:val="301E31A6"/>
    <w:rsid w:val="304BFEEC"/>
    <w:rsid w:val="305BB985"/>
    <w:rsid w:val="3067D8B8"/>
    <w:rsid w:val="3079E4D5"/>
    <w:rsid w:val="30B1FE99"/>
    <w:rsid w:val="30BC6EBF"/>
    <w:rsid w:val="30C2E76E"/>
    <w:rsid w:val="30F40A5D"/>
    <w:rsid w:val="3109F0AD"/>
    <w:rsid w:val="312850F2"/>
    <w:rsid w:val="313F7A4A"/>
    <w:rsid w:val="314DD612"/>
    <w:rsid w:val="316C767E"/>
    <w:rsid w:val="317AA62D"/>
    <w:rsid w:val="317EE767"/>
    <w:rsid w:val="318D3165"/>
    <w:rsid w:val="319CAD81"/>
    <w:rsid w:val="31C09ABD"/>
    <w:rsid w:val="31C2D266"/>
    <w:rsid w:val="31EAB278"/>
    <w:rsid w:val="3204DEC3"/>
    <w:rsid w:val="322FBB09"/>
    <w:rsid w:val="3234A95C"/>
    <w:rsid w:val="3240777C"/>
    <w:rsid w:val="32523176"/>
    <w:rsid w:val="326E6F55"/>
    <w:rsid w:val="327878C9"/>
    <w:rsid w:val="32837B94"/>
    <w:rsid w:val="32AD4A59"/>
    <w:rsid w:val="32BEE1E1"/>
    <w:rsid w:val="32CA3C73"/>
    <w:rsid w:val="32D7B145"/>
    <w:rsid w:val="32F3B41B"/>
    <w:rsid w:val="32F984E3"/>
    <w:rsid w:val="3309D178"/>
    <w:rsid w:val="330A0DE3"/>
    <w:rsid w:val="3313813B"/>
    <w:rsid w:val="3321BBFC"/>
    <w:rsid w:val="332C193D"/>
    <w:rsid w:val="33359F06"/>
    <w:rsid w:val="3366D9E0"/>
    <w:rsid w:val="33711219"/>
    <w:rsid w:val="33921D4E"/>
    <w:rsid w:val="3394069F"/>
    <w:rsid w:val="3396BA74"/>
    <w:rsid w:val="339C3999"/>
    <w:rsid w:val="33A086C9"/>
    <w:rsid w:val="33B20167"/>
    <w:rsid w:val="33E8ECDE"/>
    <w:rsid w:val="33EC564F"/>
    <w:rsid w:val="33FFD260"/>
    <w:rsid w:val="340EE228"/>
    <w:rsid w:val="342007CF"/>
    <w:rsid w:val="34222BE2"/>
    <w:rsid w:val="342FA745"/>
    <w:rsid w:val="34341A5D"/>
    <w:rsid w:val="3438D522"/>
    <w:rsid w:val="3448FA8A"/>
    <w:rsid w:val="346CB8D3"/>
    <w:rsid w:val="347625A9"/>
    <w:rsid w:val="3485D95A"/>
    <w:rsid w:val="34A12494"/>
    <w:rsid w:val="34AC3E69"/>
    <w:rsid w:val="34AE4296"/>
    <w:rsid w:val="34B4373C"/>
    <w:rsid w:val="34BE91DD"/>
    <w:rsid w:val="34D9BA0D"/>
    <w:rsid w:val="34DF48CF"/>
    <w:rsid w:val="34E15C99"/>
    <w:rsid w:val="34E49A42"/>
    <w:rsid w:val="34FCA318"/>
    <w:rsid w:val="34FEAD2E"/>
    <w:rsid w:val="3511E8B8"/>
    <w:rsid w:val="35161785"/>
    <w:rsid w:val="351A912F"/>
    <w:rsid w:val="351A97B4"/>
    <w:rsid w:val="35403CBC"/>
    <w:rsid w:val="3543343B"/>
    <w:rsid w:val="3554A9AC"/>
    <w:rsid w:val="355AAC4F"/>
    <w:rsid w:val="355DFA6A"/>
    <w:rsid w:val="35717A2B"/>
    <w:rsid w:val="35735CFA"/>
    <w:rsid w:val="357DF42B"/>
    <w:rsid w:val="3590C446"/>
    <w:rsid w:val="3595ABAE"/>
    <w:rsid w:val="359FF653"/>
    <w:rsid w:val="35B2C74D"/>
    <w:rsid w:val="361259C1"/>
    <w:rsid w:val="36181198"/>
    <w:rsid w:val="361C6B3C"/>
    <w:rsid w:val="36207BEE"/>
    <w:rsid w:val="3622D6EC"/>
    <w:rsid w:val="363297E0"/>
    <w:rsid w:val="363AB5B8"/>
    <w:rsid w:val="363C827C"/>
    <w:rsid w:val="3646433A"/>
    <w:rsid w:val="3658B465"/>
    <w:rsid w:val="365D5CAE"/>
    <w:rsid w:val="36759BF7"/>
    <w:rsid w:val="3681AEBF"/>
    <w:rsid w:val="369DA246"/>
    <w:rsid w:val="36A244EC"/>
    <w:rsid w:val="36C4F07C"/>
    <w:rsid w:val="36DA1E56"/>
    <w:rsid w:val="36E452C5"/>
    <w:rsid w:val="36E81A59"/>
    <w:rsid w:val="36EA8415"/>
    <w:rsid w:val="3714AB72"/>
    <w:rsid w:val="3715BDAA"/>
    <w:rsid w:val="3734B994"/>
    <w:rsid w:val="3755143F"/>
    <w:rsid w:val="377AA7CB"/>
    <w:rsid w:val="3791000E"/>
    <w:rsid w:val="37928E0E"/>
    <w:rsid w:val="3799F883"/>
    <w:rsid w:val="379A44B1"/>
    <w:rsid w:val="37A89F56"/>
    <w:rsid w:val="37ABA2AE"/>
    <w:rsid w:val="37DBDDCE"/>
    <w:rsid w:val="37F317FC"/>
    <w:rsid w:val="37FDFA31"/>
    <w:rsid w:val="3802D54C"/>
    <w:rsid w:val="38146C62"/>
    <w:rsid w:val="3819F6F2"/>
    <w:rsid w:val="381FA188"/>
    <w:rsid w:val="3855C7E4"/>
    <w:rsid w:val="386D858E"/>
    <w:rsid w:val="3873DF1A"/>
    <w:rsid w:val="38775A6E"/>
    <w:rsid w:val="38834E1A"/>
    <w:rsid w:val="3884DF66"/>
    <w:rsid w:val="38B80F04"/>
    <w:rsid w:val="38C34F67"/>
    <w:rsid w:val="38C85708"/>
    <w:rsid w:val="38D2187C"/>
    <w:rsid w:val="39105A11"/>
    <w:rsid w:val="39362ABE"/>
    <w:rsid w:val="395B893F"/>
    <w:rsid w:val="3960E4C5"/>
    <w:rsid w:val="39754CB6"/>
    <w:rsid w:val="3978EBBB"/>
    <w:rsid w:val="39971622"/>
    <w:rsid w:val="3997CA8A"/>
    <w:rsid w:val="39A009C9"/>
    <w:rsid w:val="39F2E9F3"/>
    <w:rsid w:val="3A168ABD"/>
    <w:rsid w:val="3A4DD58A"/>
    <w:rsid w:val="3A53E2DE"/>
    <w:rsid w:val="3A580DF8"/>
    <w:rsid w:val="3AA7FB5D"/>
    <w:rsid w:val="3AA98A46"/>
    <w:rsid w:val="3AB763D7"/>
    <w:rsid w:val="3AB9FC52"/>
    <w:rsid w:val="3B0FF196"/>
    <w:rsid w:val="3B3FB386"/>
    <w:rsid w:val="3B63CCE3"/>
    <w:rsid w:val="3B805457"/>
    <w:rsid w:val="3B8DEB25"/>
    <w:rsid w:val="3B8EDEA2"/>
    <w:rsid w:val="3C156802"/>
    <w:rsid w:val="3C1F3CD7"/>
    <w:rsid w:val="3C28BB3C"/>
    <w:rsid w:val="3C434FE8"/>
    <w:rsid w:val="3C49D7C4"/>
    <w:rsid w:val="3C4AC95C"/>
    <w:rsid w:val="3C516F2C"/>
    <w:rsid w:val="3C5FDB67"/>
    <w:rsid w:val="3C6A0BAC"/>
    <w:rsid w:val="3C84E541"/>
    <w:rsid w:val="3C875EEE"/>
    <w:rsid w:val="3C8FF6BF"/>
    <w:rsid w:val="3C9CF949"/>
    <w:rsid w:val="3CAF0E7D"/>
    <w:rsid w:val="3CC50BB4"/>
    <w:rsid w:val="3CC76F52"/>
    <w:rsid w:val="3CC9EF01"/>
    <w:rsid w:val="3CE67CAD"/>
    <w:rsid w:val="3CEFFB44"/>
    <w:rsid w:val="3CF86F62"/>
    <w:rsid w:val="3D202757"/>
    <w:rsid w:val="3D2330AF"/>
    <w:rsid w:val="3D25B161"/>
    <w:rsid w:val="3D582B7A"/>
    <w:rsid w:val="3D5C549F"/>
    <w:rsid w:val="3D607FBF"/>
    <w:rsid w:val="3D87EE37"/>
    <w:rsid w:val="3D95F540"/>
    <w:rsid w:val="3D960279"/>
    <w:rsid w:val="3D960B45"/>
    <w:rsid w:val="3D9D5F04"/>
    <w:rsid w:val="3DB7C571"/>
    <w:rsid w:val="3DC4B5DB"/>
    <w:rsid w:val="3DCC6E45"/>
    <w:rsid w:val="3DD13BC0"/>
    <w:rsid w:val="3DDE11F9"/>
    <w:rsid w:val="3DDF7FE5"/>
    <w:rsid w:val="3DF4F2B7"/>
    <w:rsid w:val="3DFBA4C4"/>
    <w:rsid w:val="3E2B5576"/>
    <w:rsid w:val="3E374AA0"/>
    <w:rsid w:val="3E674766"/>
    <w:rsid w:val="3E7F14E8"/>
    <w:rsid w:val="3E94BE48"/>
    <w:rsid w:val="3EB68A84"/>
    <w:rsid w:val="3EC7C8AF"/>
    <w:rsid w:val="3EF86BDE"/>
    <w:rsid w:val="3F08EACD"/>
    <w:rsid w:val="3F1CA7D9"/>
    <w:rsid w:val="3F1F25DF"/>
    <w:rsid w:val="3F55EAED"/>
    <w:rsid w:val="3F5A2181"/>
    <w:rsid w:val="3F6E9318"/>
    <w:rsid w:val="3F894110"/>
    <w:rsid w:val="3FA6D2B0"/>
    <w:rsid w:val="3FBA5F62"/>
    <w:rsid w:val="3FCCF634"/>
    <w:rsid w:val="3FD10E1F"/>
    <w:rsid w:val="3FD398C2"/>
    <w:rsid w:val="3FD57BDB"/>
    <w:rsid w:val="3FD68B2F"/>
    <w:rsid w:val="3FDE1745"/>
    <w:rsid w:val="3FDE3FEE"/>
    <w:rsid w:val="3FF2F010"/>
    <w:rsid w:val="3FFD5181"/>
    <w:rsid w:val="401C770F"/>
    <w:rsid w:val="40396361"/>
    <w:rsid w:val="4040BB6F"/>
    <w:rsid w:val="40496D6C"/>
    <w:rsid w:val="4077553F"/>
    <w:rsid w:val="407FC960"/>
    <w:rsid w:val="40829D05"/>
    <w:rsid w:val="408E84A3"/>
    <w:rsid w:val="4091970C"/>
    <w:rsid w:val="409E8B0A"/>
    <w:rsid w:val="40E072E0"/>
    <w:rsid w:val="4100FB72"/>
    <w:rsid w:val="410A8D67"/>
    <w:rsid w:val="410F788B"/>
    <w:rsid w:val="4110D8A8"/>
    <w:rsid w:val="4142428E"/>
    <w:rsid w:val="414FE2AA"/>
    <w:rsid w:val="4152221A"/>
    <w:rsid w:val="415E3D21"/>
    <w:rsid w:val="4173772B"/>
    <w:rsid w:val="418B2F52"/>
    <w:rsid w:val="418BCEBF"/>
    <w:rsid w:val="419FDEBA"/>
    <w:rsid w:val="41C655E4"/>
    <w:rsid w:val="41D08DE5"/>
    <w:rsid w:val="41D458F0"/>
    <w:rsid w:val="41D5F984"/>
    <w:rsid w:val="42017AA6"/>
    <w:rsid w:val="4214951F"/>
    <w:rsid w:val="42171DC8"/>
    <w:rsid w:val="424D50F4"/>
    <w:rsid w:val="42598B51"/>
    <w:rsid w:val="4260B42A"/>
    <w:rsid w:val="42853544"/>
    <w:rsid w:val="42C545EC"/>
    <w:rsid w:val="42C8BC45"/>
    <w:rsid w:val="42ED5537"/>
    <w:rsid w:val="42F23770"/>
    <w:rsid w:val="42FA1C14"/>
    <w:rsid w:val="42FB31CC"/>
    <w:rsid w:val="43168537"/>
    <w:rsid w:val="4329730F"/>
    <w:rsid w:val="43384996"/>
    <w:rsid w:val="433A03F7"/>
    <w:rsid w:val="434EA151"/>
    <w:rsid w:val="435A6CAB"/>
    <w:rsid w:val="435B8B1F"/>
    <w:rsid w:val="4396EB35"/>
    <w:rsid w:val="43B82FE1"/>
    <w:rsid w:val="43C88762"/>
    <w:rsid w:val="43E152B6"/>
    <w:rsid w:val="43E7B3CD"/>
    <w:rsid w:val="44036BA0"/>
    <w:rsid w:val="443C10AF"/>
    <w:rsid w:val="447A2740"/>
    <w:rsid w:val="447D867B"/>
    <w:rsid w:val="44892155"/>
    <w:rsid w:val="44A3296E"/>
    <w:rsid w:val="44B0A40D"/>
    <w:rsid w:val="44D17E43"/>
    <w:rsid w:val="44E9E2AB"/>
    <w:rsid w:val="45071759"/>
    <w:rsid w:val="4508A6D3"/>
    <w:rsid w:val="451858AB"/>
    <w:rsid w:val="451FB866"/>
    <w:rsid w:val="45578E1E"/>
    <w:rsid w:val="455D1638"/>
    <w:rsid w:val="4563CA4C"/>
    <w:rsid w:val="457C1E54"/>
    <w:rsid w:val="4593B198"/>
    <w:rsid w:val="459DFAB2"/>
    <w:rsid w:val="459FE9F2"/>
    <w:rsid w:val="45B92687"/>
    <w:rsid w:val="45BE14AF"/>
    <w:rsid w:val="45DE9E9C"/>
    <w:rsid w:val="45FAC156"/>
    <w:rsid w:val="46024D83"/>
    <w:rsid w:val="460ED39D"/>
    <w:rsid w:val="46196DC3"/>
    <w:rsid w:val="4621AC93"/>
    <w:rsid w:val="462F5CB5"/>
    <w:rsid w:val="463B82FB"/>
    <w:rsid w:val="466D747A"/>
    <w:rsid w:val="469DC98B"/>
    <w:rsid w:val="46B1D94D"/>
    <w:rsid w:val="46BF1E19"/>
    <w:rsid w:val="46EC14B7"/>
    <w:rsid w:val="46EE3582"/>
    <w:rsid w:val="46F060A7"/>
    <w:rsid w:val="46F3E11E"/>
    <w:rsid w:val="472A7148"/>
    <w:rsid w:val="472C7C20"/>
    <w:rsid w:val="475A5E7A"/>
    <w:rsid w:val="47791AC0"/>
    <w:rsid w:val="477BFC52"/>
    <w:rsid w:val="4786A541"/>
    <w:rsid w:val="47884457"/>
    <w:rsid w:val="478AB3B5"/>
    <w:rsid w:val="478E8734"/>
    <w:rsid w:val="4794A451"/>
    <w:rsid w:val="47B6C9F1"/>
    <w:rsid w:val="47C8DB78"/>
    <w:rsid w:val="47DEF462"/>
    <w:rsid w:val="4804561A"/>
    <w:rsid w:val="48061BBF"/>
    <w:rsid w:val="480A2AEF"/>
    <w:rsid w:val="480BBAB9"/>
    <w:rsid w:val="4815D8F5"/>
    <w:rsid w:val="4836E836"/>
    <w:rsid w:val="483AFEA3"/>
    <w:rsid w:val="48571E55"/>
    <w:rsid w:val="488ACA20"/>
    <w:rsid w:val="48908AE2"/>
    <w:rsid w:val="4896A4B6"/>
    <w:rsid w:val="48A345BB"/>
    <w:rsid w:val="48AF0FAC"/>
    <w:rsid w:val="48C8E70F"/>
    <w:rsid w:val="48CC6982"/>
    <w:rsid w:val="48D3EA73"/>
    <w:rsid w:val="48F58731"/>
    <w:rsid w:val="49148DF1"/>
    <w:rsid w:val="491A5E7D"/>
    <w:rsid w:val="491C6E98"/>
    <w:rsid w:val="491D6C30"/>
    <w:rsid w:val="4936D872"/>
    <w:rsid w:val="4948E480"/>
    <w:rsid w:val="494A0DD8"/>
    <w:rsid w:val="495B834C"/>
    <w:rsid w:val="495FA31E"/>
    <w:rsid w:val="496E0020"/>
    <w:rsid w:val="49720250"/>
    <w:rsid w:val="49836F01"/>
    <w:rsid w:val="4987BA32"/>
    <w:rsid w:val="498B059C"/>
    <w:rsid w:val="49A74D46"/>
    <w:rsid w:val="49AC6285"/>
    <w:rsid w:val="49D3131E"/>
    <w:rsid w:val="49D8B560"/>
    <w:rsid w:val="49EB26F1"/>
    <w:rsid w:val="4A051936"/>
    <w:rsid w:val="4A1A7706"/>
    <w:rsid w:val="4A2BCFA1"/>
    <w:rsid w:val="4A354A1A"/>
    <w:rsid w:val="4A3EC146"/>
    <w:rsid w:val="4A502317"/>
    <w:rsid w:val="4A73D1FE"/>
    <w:rsid w:val="4A867BE8"/>
    <w:rsid w:val="4A8B9286"/>
    <w:rsid w:val="4AC48EC5"/>
    <w:rsid w:val="4ACC904C"/>
    <w:rsid w:val="4AD2F72B"/>
    <w:rsid w:val="4ADC8E82"/>
    <w:rsid w:val="4AF56F30"/>
    <w:rsid w:val="4AFA0638"/>
    <w:rsid w:val="4AFD8CDD"/>
    <w:rsid w:val="4B097F9B"/>
    <w:rsid w:val="4B47A433"/>
    <w:rsid w:val="4B519359"/>
    <w:rsid w:val="4B5968A6"/>
    <w:rsid w:val="4B85A104"/>
    <w:rsid w:val="4B9CA9A7"/>
    <w:rsid w:val="4BBC31D4"/>
    <w:rsid w:val="4BC507AD"/>
    <w:rsid w:val="4BC541C4"/>
    <w:rsid w:val="4BC6DA3A"/>
    <w:rsid w:val="4BCE4578"/>
    <w:rsid w:val="4BD88E7D"/>
    <w:rsid w:val="4BF67DA8"/>
    <w:rsid w:val="4BF94766"/>
    <w:rsid w:val="4C06F185"/>
    <w:rsid w:val="4C29224F"/>
    <w:rsid w:val="4C4A2C76"/>
    <w:rsid w:val="4C534611"/>
    <w:rsid w:val="4C5A4D4F"/>
    <w:rsid w:val="4C5F3ADD"/>
    <w:rsid w:val="4C6141EB"/>
    <w:rsid w:val="4C66E89F"/>
    <w:rsid w:val="4C6F6011"/>
    <w:rsid w:val="4C88147B"/>
    <w:rsid w:val="4C89F124"/>
    <w:rsid w:val="4C8DEE27"/>
    <w:rsid w:val="4C8FE968"/>
    <w:rsid w:val="4CA19E97"/>
    <w:rsid w:val="4CA411F5"/>
    <w:rsid w:val="4CAA3FBE"/>
    <w:rsid w:val="4CCB9BD5"/>
    <w:rsid w:val="4CF825CA"/>
    <w:rsid w:val="4CFDF451"/>
    <w:rsid w:val="4D1BE910"/>
    <w:rsid w:val="4D2F0C8F"/>
    <w:rsid w:val="4D3F74D1"/>
    <w:rsid w:val="4D6A15D9"/>
    <w:rsid w:val="4D71E154"/>
    <w:rsid w:val="4D8F26D0"/>
    <w:rsid w:val="4DA51590"/>
    <w:rsid w:val="4DA7CD14"/>
    <w:rsid w:val="4DAAA30C"/>
    <w:rsid w:val="4DAB60E0"/>
    <w:rsid w:val="4DC5611A"/>
    <w:rsid w:val="4DDD6B36"/>
    <w:rsid w:val="4DE03C2A"/>
    <w:rsid w:val="4DEAEEC9"/>
    <w:rsid w:val="4DED4E29"/>
    <w:rsid w:val="4E0337EF"/>
    <w:rsid w:val="4E127A88"/>
    <w:rsid w:val="4E13D11F"/>
    <w:rsid w:val="4E280F77"/>
    <w:rsid w:val="4E342399"/>
    <w:rsid w:val="4E3B6BCB"/>
    <w:rsid w:val="4E3F34A2"/>
    <w:rsid w:val="4E3F5BA7"/>
    <w:rsid w:val="4E7E5215"/>
    <w:rsid w:val="4E8E1EFC"/>
    <w:rsid w:val="4E91B2C3"/>
    <w:rsid w:val="4E9403D1"/>
    <w:rsid w:val="4ECBBB03"/>
    <w:rsid w:val="4EDCB96C"/>
    <w:rsid w:val="4EE5954C"/>
    <w:rsid w:val="4F0DC55F"/>
    <w:rsid w:val="4F29C732"/>
    <w:rsid w:val="4F487E54"/>
    <w:rsid w:val="4F530BF3"/>
    <w:rsid w:val="4F643491"/>
    <w:rsid w:val="4F72D977"/>
    <w:rsid w:val="4F896CC3"/>
    <w:rsid w:val="4F91CDE8"/>
    <w:rsid w:val="4F970E50"/>
    <w:rsid w:val="4F9F2FFB"/>
    <w:rsid w:val="4FA0A8E2"/>
    <w:rsid w:val="4FBFE071"/>
    <w:rsid w:val="4FC0EECE"/>
    <w:rsid w:val="4FC377DC"/>
    <w:rsid w:val="4FC5559D"/>
    <w:rsid w:val="4FD71309"/>
    <w:rsid w:val="4FEDEF9E"/>
    <w:rsid w:val="4FFCA84B"/>
    <w:rsid w:val="5004B07A"/>
    <w:rsid w:val="500D3D48"/>
    <w:rsid w:val="50124782"/>
    <w:rsid w:val="5013CC43"/>
    <w:rsid w:val="5013DAEA"/>
    <w:rsid w:val="501F7E7B"/>
    <w:rsid w:val="502B907F"/>
    <w:rsid w:val="50351223"/>
    <w:rsid w:val="504DB451"/>
    <w:rsid w:val="505672C3"/>
    <w:rsid w:val="505E335E"/>
    <w:rsid w:val="50923FE4"/>
    <w:rsid w:val="509FC064"/>
    <w:rsid w:val="50B8D0D3"/>
    <w:rsid w:val="50C4DBBF"/>
    <w:rsid w:val="50C71709"/>
    <w:rsid w:val="50E69D6E"/>
    <w:rsid w:val="50FC72D7"/>
    <w:rsid w:val="5106B59A"/>
    <w:rsid w:val="51212F3E"/>
    <w:rsid w:val="5125F410"/>
    <w:rsid w:val="5133C26F"/>
    <w:rsid w:val="5143F7F9"/>
    <w:rsid w:val="51590173"/>
    <w:rsid w:val="515A70C3"/>
    <w:rsid w:val="51666B15"/>
    <w:rsid w:val="51897233"/>
    <w:rsid w:val="518A5851"/>
    <w:rsid w:val="51A77428"/>
    <w:rsid w:val="51A9B83B"/>
    <w:rsid w:val="51BC180B"/>
    <w:rsid w:val="51C4A21F"/>
    <w:rsid w:val="51C76340"/>
    <w:rsid w:val="51CB511C"/>
    <w:rsid w:val="51CF0A86"/>
    <w:rsid w:val="51DD01C5"/>
    <w:rsid w:val="51E2124A"/>
    <w:rsid w:val="51E3AFE5"/>
    <w:rsid w:val="52481627"/>
    <w:rsid w:val="525B9C22"/>
    <w:rsid w:val="52644FFA"/>
    <w:rsid w:val="5266726B"/>
    <w:rsid w:val="528DB64D"/>
    <w:rsid w:val="52932A6E"/>
    <w:rsid w:val="52BEB9BC"/>
    <w:rsid w:val="52C6BFE4"/>
    <w:rsid w:val="52CAD1F7"/>
    <w:rsid w:val="52D59090"/>
    <w:rsid w:val="52D8A776"/>
    <w:rsid w:val="52D9A06C"/>
    <w:rsid w:val="52F35D22"/>
    <w:rsid w:val="5302EB7A"/>
    <w:rsid w:val="53119FDB"/>
    <w:rsid w:val="5312689A"/>
    <w:rsid w:val="5337957D"/>
    <w:rsid w:val="5355318F"/>
    <w:rsid w:val="539C45CC"/>
    <w:rsid w:val="53BAF66C"/>
    <w:rsid w:val="53C6876B"/>
    <w:rsid w:val="53DA4027"/>
    <w:rsid w:val="53DEDF87"/>
    <w:rsid w:val="53E93E6D"/>
    <w:rsid w:val="5415F511"/>
    <w:rsid w:val="542585CF"/>
    <w:rsid w:val="54357E27"/>
    <w:rsid w:val="54401790"/>
    <w:rsid w:val="54593648"/>
    <w:rsid w:val="545A8A1D"/>
    <w:rsid w:val="5479ABDB"/>
    <w:rsid w:val="547DD2D3"/>
    <w:rsid w:val="547E903E"/>
    <w:rsid w:val="54947340"/>
    <w:rsid w:val="549D1156"/>
    <w:rsid w:val="54B2CADE"/>
    <w:rsid w:val="54BB2605"/>
    <w:rsid w:val="54D203CA"/>
    <w:rsid w:val="54DAA49D"/>
    <w:rsid w:val="54ED69C7"/>
    <w:rsid w:val="54EDE1DB"/>
    <w:rsid w:val="5521F8D1"/>
    <w:rsid w:val="553D324A"/>
    <w:rsid w:val="5541CBBA"/>
    <w:rsid w:val="5543BEEE"/>
    <w:rsid w:val="554DE906"/>
    <w:rsid w:val="5551CE4B"/>
    <w:rsid w:val="556C0ADD"/>
    <w:rsid w:val="556D39CD"/>
    <w:rsid w:val="557AFC92"/>
    <w:rsid w:val="5597BF92"/>
    <w:rsid w:val="5599353B"/>
    <w:rsid w:val="559C376E"/>
    <w:rsid w:val="55BB77CB"/>
    <w:rsid w:val="55BF49AC"/>
    <w:rsid w:val="55D6B75E"/>
    <w:rsid w:val="55F7DD0D"/>
    <w:rsid w:val="5609C640"/>
    <w:rsid w:val="561BB6B7"/>
    <w:rsid w:val="56213613"/>
    <w:rsid w:val="56387E33"/>
    <w:rsid w:val="564E384B"/>
    <w:rsid w:val="565040AF"/>
    <w:rsid w:val="56613DB5"/>
    <w:rsid w:val="56716D4E"/>
    <w:rsid w:val="567433BE"/>
    <w:rsid w:val="568EC84C"/>
    <w:rsid w:val="56A363A8"/>
    <w:rsid w:val="56CB171F"/>
    <w:rsid w:val="56CF5ABA"/>
    <w:rsid w:val="56D1A3A5"/>
    <w:rsid w:val="56E69291"/>
    <w:rsid w:val="56F35B95"/>
    <w:rsid w:val="57040829"/>
    <w:rsid w:val="57176769"/>
    <w:rsid w:val="5724E227"/>
    <w:rsid w:val="5747E522"/>
    <w:rsid w:val="57555AF4"/>
    <w:rsid w:val="575E0CAE"/>
    <w:rsid w:val="575F272F"/>
    <w:rsid w:val="575F2C44"/>
    <w:rsid w:val="576B1B7E"/>
    <w:rsid w:val="576F6A7A"/>
    <w:rsid w:val="5775EC0D"/>
    <w:rsid w:val="57765A6C"/>
    <w:rsid w:val="578135A9"/>
    <w:rsid w:val="57869440"/>
    <w:rsid w:val="5788B804"/>
    <w:rsid w:val="57AA3FD6"/>
    <w:rsid w:val="57B53166"/>
    <w:rsid w:val="57C0800B"/>
    <w:rsid w:val="57EEE616"/>
    <w:rsid w:val="57EF52ED"/>
    <w:rsid w:val="57F4BC79"/>
    <w:rsid w:val="580CF7C4"/>
    <w:rsid w:val="580E64FF"/>
    <w:rsid w:val="581F945C"/>
    <w:rsid w:val="58231F81"/>
    <w:rsid w:val="58342E9D"/>
    <w:rsid w:val="584D3272"/>
    <w:rsid w:val="5853FC6C"/>
    <w:rsid w:val="5887733B"/>
    <w:rsid w:val="58957BD4"/>
    <w:rsid w:val="5898BF24"/>
    <w:rsid w:val="58AFE28E"/>
    <w:rsid w:val="58DFE0C7"/>
    <w:rsid w:val="58F7F839"/>
    <w:rsid w:val="58F8DA6F"/>
    <w:rsid w:val="5905F130"/>
    <w:rsid w:val="590EBE42"/>
    <w:rsid w:val="5915EEC0"/>
    <w:rsid w:val="5928C6A2"/>
    <w:rsid w:val="592D701F"/>
    <w:rsid w:val="592F121D"/>
    <w:rsid w:val="5937ED5B"/>
    <w:rsid w:val="59605ADC"/>
    <w:rsid w:val="597B8C8A"/>
    <w:rsid w:val="5982C561"/>
    <w:rsid w:val="598D7A3A"/>
    <w:rsid w:val="598F033C"/>
    <w:rsid w:val="59BA2CB9"/>
    <w:rsid w:val="59C91429"/>
    <w:rsid w:val="59D70726"/>
    <w:rsid w:val="5A09C0D2"/>
    <w:rsid w:val="5A0E7220"/>
    <w:rsid w:val="5A272B3D"/>
    <w:rsid w:val="5A6664CA"/>
    <w:rsid w:val="5A7D1EBB"/>
    <w:rsid w:val="5A97C5BB"/>
    <w:rsid w:val="5A9EB8B6"/>
    <w:rsid w:val="5AB053CC"/>
    <w:rsid w:val="5AB7FAD1"/>
    <w:rsid w:val="5ABF99D9"/>
    <w:rsid w:val="5AEE4F96"/>
    <w:rsid w:val="5AF0B89D"/>
    <w:rsid w:val="5AF3EA23"/>
    <w:rsid w:val="5B0C1502"/>
    <w:rsid w:val="5B1F7B76"/>
    <w:rsid w:val="5B29428B"/>
    <w:rsid w:val="5B44C048"/>
    <w:rsid w:val="5B52A7D3"/>
    <w:rsid w:val="5B70903C"/>
    <w:rsid w:val="5B910C8B"/>
    <w:rsid w:val="5B9BF93C"/>
    <w:rsid w:val="5BA44264"/>
    <w:rsid w:val="5BB6E656"/>
    <w:rsid w:val="5BC09949"/>
    <w:rsid w:val="5BC6CBAF"/>
    <w:rsid w:val="5BCC4F2F"/>
    <w:rsid w:val="5BD76A64"/>
    <w:rsid w:val="5BE93615"/>
    <w:rsid w:val="5BFEF01F"/>
    <w:rsid w:val="5BFF0F0B"/>
    <w:rsid w:val="5C08E341"/>
    <w:rsid w:val="5C101B7E"/>
    <w:rsid w:val="5C1A9E7B"/>
    <w:rsid w:val="5C1C9F65"/>
    <w:rsid w:val="5C2BD073"/>
    <w:rsid w:val="5C47FD5F"/>
    <w:rsid w:val="5C58617D"/>
    <w:rsid w:val="5C622766"/>
    <w:rsid w:val="5C65919E"/>
    <w:rsid w:val="5C72AE07"/>
    <w:rsid w:val="5C75510B"/>
    <w:rsid w:val="5C8B73D5"/>
    <w:rsid w:val="5C9366B1"/>
    <w:rsid w:val="5CC6768C"/>
    <w:rsid w:val="5CD33F93"/>
    <w:rsid w:val="5CD791F2"/>
    <w:rsid w:val="5CD93307"/>
    <w:rsid w:val="5CE053C6"/>
    <w:rsid w:val="5D2AE851"/>
    <w:rsid w:val="5D3487A6"/>
    <w:rsid w:val="5D4039D2"/>
    <w:rsid w:val="5D6F33EF"/>
    <w:rsid w:val="5D7712A0"/>
    <w:rsid w:val="5D8956B0"/>
    <w:rsid w:val="5D8E530E"/>
    <w:rsid w:val="5D91F772"/>
    <w:rsid w:val="5D98DE49"/>
    <w:rsid w:val="5DA08046"/>
    <w:rsid w:val="5DB00EB0"/>
    <w:rsid w:val="5DC4BC85"/>
    <w:rsid w:val="5DD720BB"/>
    <w:rsid w:val="5DD8D76D"/>
    <w:rsid w:val="5DDF6377"/>
    <w:rsid w:val="5DEC373C"/>
    <w:rsid w:val="5DFC96D0"/>
    <w:rsid w:val="5E039A56"/>
    <w:rsid w:val="5E0470D3"/>
    <w:rsid w:val="5E11CD4F"/>
    <w:rsid w:val="5E20CAAF"/>
    <w:rsid w:val="5E353402"/>
    <w:rsid w:val="5E3CDD56"/>
    <w:rsid w:val="5E5ABD67"/>
    <w:rsid w:val="5E9381AE"/>
    <w:rsid w:val="5EA77AC9"/>
    <w:rsid w:val="5EBE4EF4"/>
    <w:rsid w:val="5EEEA550"/>
    <w:rsid w:val="5F09A6F8"/>
    <w:rsid w:val="5F1C6BE0"/>
    <w:rsid w:val="5F25BE89"/>
    <w:rsid w:val="5F461E33"/>
    <w:rsid w:val="5F4DCF2B"/>
    <w:rsid w:val="5F5934FA"/>
    <w:rsid w:val="5F5B53CF"/>
    <w:rsid w:val="5F615148"/>
    <w:rsid w:val="5F6686BB"/>
    <w:rsid w:val="5F6AD08A"/>
    <w:rsid w:val="5F8BC1B4"/>
    <w:rsid w:val="5FCB064E"/>
    <w:rsid w:val="5FDF9F41"/>
    <w:rsid w:val="5FE0AC73"/>
    <w:rsid w:val="5FF3A0E1"/>
    <w:rsid w:val="5FF6D433"/>
    <w:rsid w:val="5FF8EBE3"/>
    <w:rsid w:val="6002F6BA"/>
    <w:rsid w:val="600ED8E5"/>
    <w:rsid w:val="60188BD8"/>
    <w:rsid w:val="602D87DB"/>
    <w:rsid w:val="60343E21"/>
    <w:rsid w:val="603B8A9A"/>
    <w:rsid w:val="60432A73"/>
    <w:rsid w:val="60449D8E"/>
    <w:rsid w:val="60515573"/>
    <w:rsid w:val="6052D2F4"/>
    <w:rsid w:val="605FF445"/>
    <w:rsid w:val="6063FAC0"/>
    <w:rsid w:val="608FD511"/>
    <w:rsid w:val="609946ED"/>
    <w:rsid w:val="609AF91B"/>
    <w:rsid w:val="60A17D97"/>
    <w:rsid w:val="60A75B76"/>
    <w:rsid w:val="60A7FF45"/>
    <w:rsid w:val="60A90722"/>
    <w:rsid w:val="60BD88B6"/>
    <w:rsid w:val="60E52287"/>
    <w:rsid w:val="60FECB24"/>
    <w:rsid w:val="6101A85A"/>
    <w:rsid w:val="61055D69"/>
    <w:rsid w:val="610CC80B"/>
    <w:rsid w:val="616AD497"/>
    <w:rsid w:val="6179464B"/>
    <w:rsid w:val="617C35FC"/>
    <w:rsid w:val="61951010"/>
    <w:rsid w:val="619EC2D5"/>
    <w:rsid w:val="61D8865C"/>
    <w:rsid w:val="61E16F04"/>
    <w:rsid w:val="61E35816"/>
    <w:rsid w:val="61FE98CA"/>
    <w:rsid w:val="6256B566"/>
    <w:rsid w:val="6269FBEE"/>
    <w:rsid w:val="626C8CCE"/>
    <w:rsid w:val="626E6BA7"/>
    <w:rsid w:val="62904287"/>
    <w:rsid w:val="629D16E0"/>
    <w:rsid w:val="62AED4BA"/>
    <w:rsid w:val="62BABD15"/>
    <w:rsid w:val="62C0C924"/>
    <w:rsid w:val="62D70E71"/>
    <w:rsid w:val="62E48BBE"/>
    <w:rsid w:val="62F9B290"/>
    <w:rsid w:val="62FB0C3C"/>
    <w:rsid w:val="63059092"/>
    <w:rsid w:val="6352877E"/>
    <w:rsid w:val="637924A5"/>
    <w:rsid w:val="637CD7EA"/>
    <w:rsid w:val="63831CAA"/>
    <w:rsid w:val="63AF3F5F"/>
    <w:rsid w:val="63C09B97"/>
    <w:rsid w:val="63D7CF0C"/>
    <w:rsid w:val="63F1CE0F"/>
    <w:rsid w:val="63FBBB05"/>
    <w:rsid w:val="63FCA4BF"/>
    <w:rsid w:val="6403D4E2"/>
    <w:rsid w:val="6410049B"/>
    <w:rsid w:val="64208C83"/>
    <w:rsid w:val="64266F79"/>
    <w:rsid w:val="6427544B"/>
    <w:rsid w:val="6430819A"/>
    <w:rsid w:val="6459F3A5"/>
    <w:rsid w:val="645E4704"/>
    <w:rsid w:val="6467810F"/>
    <w:rsid w:val="64AAD8C3"/>
    <w:rsid w:val="64AD5E0A"/>
    <w:rsid w:val="64D5C864"/>
    <w:rsid w:val="64E3FE62"/>
    <w:rsid w:val="64E9C26D"/>
    <w:rsid w:val="64F3AE29"/>
    <w:rsid w:val="64FC3E7C"/>
    <w:rsid w:val="6504C497"/>
    <w:rsid w:val="650DBE43"/>
    <w:rsid w:val="651ADB19"/>
    <w:rsid w:val="651C773E"/>
    <w:rsid w:val="651D2463"/>
    <w:rsid w:val="652147A1"/>
    <w:rsid w:val="6530E817"/>
    <w:rsid w:val="654CC86E"/>
    <w:rsid w:val="65590DD7"/>
    <w:rsid w:val="65634B82"/>
    <w:rsid w:val="656E52AB"/>
    <w:rsid w:val="65836FBA"/>
    <w:rsid w:val="65878CA6"/>
    <w:rsid w:val="658CF12D"/>
    <w:rsid w:val="65922AE1"/>
    <w:rsid w:val="659582A2"/>
    <w:rsid w:val="65AA2C22"/>
    <w:rsid w:val="65AAC43E"/>
    <w:rsid w:val="65C0CA82"/>
    <w:rsid w:val="65C23C0C"/>
    <w:rsid w:val="65CC51FB"/>
    <w:rsid w:val="65E8929F"/>
    <w:rsid w:val="65F2238E"/>
    <w:rsid w:val="661A22A1"/>
    <w:rsid w:val="664645D2"/>
    <w:rsid w:val="664C4E34"/>
    <w:rsid w:val="666596CA"/>
    <w:rsid w:val="6689FB6C"/>
    <w:rsid w:val="668DEB1E"/>
    <w:rsid w:val="668FB310"/>
    <w:rsid w:val="668FB36C"/>
    <w:rsid w:val="66996F13"/>
    <w:rsid w:val="66AC2E7D"/>
    <w:rsid w:val="66B1F12C"/>
    <w:rsid w:val="66BF83F1"/>
    <w:rsid w:val="66CFFBE0"/>
    <w:rsid w:val="66F7941F"/>
    <w:rsid w:val="6706C00F"/>
    <w:rsid w:val="67218129"/>
    <w:rsid w:val="672265C4"/>
    <w:rsid w:val="672506B7"/>
    <w:rsid w:val="673575DF"/>
    <w:rsid w:val="67A9DE22"/>
    <w:rsid w:val="67AFFDB3"/>
    <w:rsid w:val="67B9D04B"/>
    <w:rsid w:val="67CFC261"/>
    <w:rsid w:val="67D7A66D"/>
    <w:rsid w:val="67D895E0"/>
    <w:rsid w:val="67DF1EA4"/>
    <w:rsid w:val="67F7C358"/>
    <w:rsid w:val="680E4B8F"/>
    <w:rsid w:val="681A4003"/>
    <w:rsid w:val="6848B7BA"/>
    <w:rsid w:val="6851D22C"/>
    <w:rsid w:val="685B5452"/>
    <w:rsid w:val="686AC2CE"/>
    <w:rsid w:val="6870B3CD"/>
    <w:rsid w:val="68BEC797"/>
    <w:rsid w:val="68C4A76B"/>
    <w:rsid w:val="68C7EC85"/>
    <w:rsid w:val="68EE6192"/>
    <w:rsid w:val="68F86B44"/>
    <w:rsid w:val="691494B6"/>
    <w:rsid w:val="691BA750"/>
    <w:rsid w:val="691E4DE3"/>
    <w:rsid w:val="6940E2FB"/>
    <w:rsid w:val="694C861B"/>
    <w:rsid w:val="695CD8A9"/>
    <w:rsid w:val="696A8070"/>
    <w:rsid w:val="69702792"/>
    <w:rsid w:val="697652EF"/>
    <w:rsid w:val="69766D77"/>
    <w:rsid w:val="69861544"/>
    <w:rsid w:val="69861FC0"/>
    <w:rsid w:val="6989AC0B"/>
    <w:rsid w:val="698EA9E9"/>
    <w:rsid w:val="69ADD972"/>
    <w:rsid w:val="69BBF482"/>
    <w:rsid w:val="69C3DB1F"/>
    <w:rsid w:val="69CAA6EC"/>
    <w:rsid w:val="69CCB97A"/>
    <w:rsid w:val="69D2CB19"/>
    <w:rsid w:val="69DEE4D7"/>
    <w:rsid w:val="69DFFCAF"/>
    <w:rsid w:val="69FFDB87"/>
    <w:rsid w:val="6A2BA198"/>
    <w:rsid w:val="6A2C36C1"/>
    <w:rsid w:val="6A4ABB44"/>
    <w:rsid w:val="6A516C8A"/>
    <w:rsid w:val="6A748971"/>
    <w:rsid w:val="6A769E54"/>
    <w:rsid w:val="6A786B90"/>
    <w:rsid w:val="6A844EA4"/>
    <w:rsid w:val="6A9C3055"/>
    <w:rsid w:val="6AABCC34"/>
    <w:rsid w:val="6AB67F3A"/>
    <w:rsid w:val="6AE13B81"/>
    <w:rsid w:val="6AE259D7"/>
    <w:rsid w:val="6AE5EFCD"/>
    <w:rsid w:val="6AF40A1B"/>
    <w:rsid w:val="6AF5B236"/>
    <w:rsid w:val="6B27A92B"/>
    <w:rsid w:val="6B4AB3AE"/>
    <w:rsid w:val="6B73EDC9"/>
    <w:rsid w:val="6BA89CE4"/>
    <w:rsid w:val="6BA8FA3E"/>
    <w:rsid w:val="6BBC3534"/>
    <w:rsid w:val="6BDF07A2"/>
    <w:rsid w:val="6BEBACA1"/>
    <w:rsid w:val="6BEE2B4B"/>
    <w:rsid w:val="6BFFB856"/>
    <w:rsid w:val="6C1FACC0"/>
    <w:rsid w:val="6C2780BA"/>
    <w:rsid w:val="6C2E226A"/>
    <w:rsid w:val="6C309BFB"/>
    <w:rsid w:val="6C372711"/>
    <w:rsid w:val="6C3A2861"/>
    <w:rsid w:val="6C4D560B"/>
    <w:rsid w:val="6C569A36"/>
    <w:rsid w:val="6C66488B"/>
    <w:rsid w:val="6C6D9638"/>
    <w:rsid w:val="6C98F1DF"/>
    <w:rsid w:val="6CB34066"/>
    <w:rsid w:val="6CB92662"/>
    <w:rsid w:val="6CBDC2D6"/>
    <w:rsid w:val="6CC450A5"/>
    <w:rsid w:val="6CDF3DA4"/>
    <w:rsid w:val="6CF0FD14"/>
    <w:rsid w:val="6D05B1F4"/>
    <w:rsid w:val="6D07C05F"/>
    <w:rsid w:val="6D08D259"/>
    <w:rsid w:val="6D2E4BF5"/>
    <w:rsid w:val="6D383DB6"/>
    <w:rsid w:val="6D4319E1"/>
    <w:rsid w:val="6D4F66A8"/>
    <w:rsid w:val="6D68D21C"/>
    <w:rsid w:val="6D6F1401"/>
    <w:rsid w:val="6D792AC8"/>
    <w:rsid w:val="6D7C7184"/>
    <w:rsid w:val="6D7D792D"/>
    <w:rsid w:val="6D8144D8"/>
    <w:rsid w:val="6D823F4C"/>
    <w:rsid w:val="6DB52683"/>
    <w:rsid w:val="6DCE316E"/>
    <w:rsid w:val="6DE55806"/>
    <w:rsid w:val="6DF42DAD"/>
    <w:rsid w:val="6E0B648C"/>
    <w:rsid w:val="6E3545DB"/>
    <w:rsid w:val="6E42CE26"/>
    <w:rsid w:val="6E6142B2"/>
    <w:rsid w:val="6E67B8BC"/>
    <w:rsid w:val="6E6E41F9"/>
    <w:rsid w:val="6E77E451"/>
    <w:rsid w:val="6E8108E7"/>
    <w:rsid w:val="6E83113B"/>
    <w:rsid w:val="6EA7B180"/>
    <w:rsid w:val="6EC65F15"/>
    <w:rsid w:val="6ECA95D6"/>
    <w:rsid w:val="6EE50E7D"/>
    <w:rsid w:val="6EF8804D"/>
    <w:rsid w:val="6F13C6AE"/>
    <w:rsid w:val="6F44DB79"/>
    <w:rsid w:val="6F51A5D6"/>
    <w:rsid w:val="6F69F708"/>
    <w:rsid w:val="6F786E22"/>
    <w:rsid w:val="6F90C0D7"/>
    <w:rsid w:val="6F962517"/>
    <w:rsid w:val="6FA5306C"/>
    <w:rsid w:val="6FB3FC50"/>
    <w:rsid w:val="6FB7EA01"/>
    <w:rsid w:val="6FC2E988"/>
    <w:rsid w:val="6FD65F12"/>
    <w:rsid w:val="6FDBFD26"/>
    <w:rsid w:val="6FDD8AC3"/>
    <w:rsid w:val="6FECA8D8"/>
    <w:rsid w:val="702E4AFB"/>
    <w:rsid w:val="702EDF82"/>
    <w:rsid w:val="705D5FEC"/>
    <w:rsid w:val="70659D1F"/>
    <w:rsid w:val="70A67AD9"/>
    <w:rsid w:val="70B3B407"/>
    <w:rsid w:val="70BF9478"/>
    <w:rsid w:val="70C497C1"/>
    <w:rsid w:val="70CBDB2B"/>
    <w:rsid w:val="71207385"/>
    <w:rsid w:val="71279B07"/>
    <w:rsid w:val="712A3BAC"/>
    <w:rsid w:val="7130F7FF"/>
    <w:rsid w:val="7137818A"/>
    <w:rsid w:val="715A4624"/>
    <w:rsid w:val="715E15EE"/>
    <w:rsid w:val="71A78816"/>
    <w:rsid w:val="71AE6A90"/>
    <w:rsid w:val="71AF2DD7"/>
    <w:rsid w:val="71C886A7"/>
    <w:rsid w:val="71D6B007"/>
    <w:rsid w:val="71EC9922"/>
    <w:rsid w:val="71F1B5AB"/>
    <w:rsid w:val="71F952BA"/>
    <w:rsid w:val="7248A7D2"/>
    <w:rsid w:val="724D8F2E"/>
    <w:rsid w:val="728F0BC6"/>
    <w:rsid w:val="72A2137C"/>
    <w:rsid w:val="72A8D5A1"/>
    <w:rsid w:val="72B7B0B6"/>
    <w:rsid w:val="72B7FC9D"/>
    <w:rsid w:val="72E04827"/>
    <w:rsid w:val="72FDD142"/>
    <w:rsid w:val="72FFEFDD"/>
    <w:rsid w:val="7306DB6F"/>
    <w:rsid w:val="731272C7"/>
    <w:rsid w:val="7319C81E"/>
    <w:rsid w:val="733AA509"/>
    <w:rsid w:val="7340A328"/>
    <w:rsid w:val="73416BC3"/>
    <w:rsid w:val="734660F9"/>
    <w:rsid w:val="7349B895"/>
    <w:rsid w:val="73568C97"/>
    <w:rsid w:val="735C41D0"/>
    <w:rsid w:val="73605356"/>
    <w:rsid w:val="73651039"/>
    <w:rsid w:val="7367250D"/>
    <w:rsid w:val="73784F09"/>
    <w:rsid w:val="73A5675F"/>
    <w:rsid w:val="73A88ECD"/>
    <w:rsid w:val="73A9BBFF"/>
    <w:rsid w:val="73AAFF0F"/>
    <w:rsid w:val="73BA38E3"/>
    <w:rsid w:val="73E439BA"/>
    <w:rsid w:val="740778CD"/>
    <w:rsid w:val="740C96A1"/>
    <w:rsid w:val="7422DE86"/>
    <w:rsid w:val="7424955D"/>
    <w:rsid w:val="7426C4FE"/>
    <w:rsid w:val="742F5866"/>
    <w:rsid w:val="746191AD"/>
    <w:rsid w:val="748BC4AE"/>
    <w:rsid w:val="74951A7B"/>
    <w:rsid w:val="74A8B166"/>
    <w:rsid w:val="74A95B0B"/>
    <w:rsid w:val="74B2D4D3"/>
    <w:rsid w:val="74C78105"/>
    <w:rsid w:val="74C84790"/>
    <w:rsid w:val="74DD0A82"/>
    <w:rsid w:val="74F81EB4"/>
    <w:rsid w:val="7507D81B"/>
    <w:rsid w:val="75169B20"/>
    <w:rsid w:val="752524B6"/>
    <w:rsid w:val="752B36D1"/>
    <w:rsid w:val="752F17CC"/>
    <w:rsid w:val="753282DE"/>
    <w:rsid w:val="7536D219"/>
    <w:rsid w:val="754CEF93"/>
    <w:rsid w:val="754E4F8A"/>
    <w:rsid w:val="755F593B"/>
    <w:rsid w:val="757CD497"/>
    <w:rsid w:val="75F0A468"/>
    <w:rsid w:val="75F5745F"/>
    <w:rsid w:val="75F96F8D"/>
    <w:rsid w:val="760A9F89"/>
    <w:rsid w:val="7619C5BF"/>
    <w:rsid w:val="7630AC9F"/>
    <w:rsid w:val="7638B2CB"/>
    <w:rsid w:val="764492DE"/>
    <w:rsid w:val="76458BF0"/>
    <w:rsid w:val="765E1328"/>
    <w:rsid w:val="76611318"/>
    <w:rsid w:val="7683BD67"/>
    <w:rsid w:val="7693A529"/>
    <w:rsid w:val="76BD105B"/>
    <w:rsid w:val="76DA563C"/>
    <w:rsid w:val="76EA1FEB"/>
    <w:rsid w:val="76F06C65"/>
    <w:rsid w:val="76F6E7FE"/>
    <w:rsid w:val="77017897"/>
    <w:rsid w:val="772AF105"/>
    <w:rsid w:val="772CA6BE"/>
    <w:rsid w:val="7732F341"/>
    <w:rsid w:val="773493CC"/>
    <w:rsid w:val="776AF389"/>
    <w:rsid w:val="7777EAD1"/>
    <w:rsid w:val="7779AD75"/>
    <w:rsid w:val="779719F4"/>
    <w:rsid w:val="779FAAF5"/>
    <w:rsid w:val="77A2D3D0"/>
    <w:rsid w:val="77BCCCFB"/>
    <w:rsid w:val="77C94E93"/>
    <w:rsid w:val="77D02A66"/>
    <w:rsid w:val="77D2AEF9"/>
    <w:rsid w:val="77D990B3"/>
    <w:rsid w:val="77D9D667"/>
    <w:rsid w:val="77DC54AF"/>
    <w:rsid w:val="77E1575F"/>
    <w:rsid w:val="77F1C810"/>
    <w:rsid w:val="7804EA29"/>
    <w:rsid w:val="78073D65"/>
    <w:rsid w:val="781A36C3"/>
    <w:rsid w:val="78215A00"/>
    <w:rsid w:val="783B7CF6"/>
    <w:rsid w:val="78401400"/>
    <w:rsid w:val="785533D8"/>
    <w:rsid w:val="7874D1E2"/>
    <w:rsid w:val="7882DC82"/>
    <w:rsid w:val="78853532"/>
    <w:rsid w:val="788CEA84"/>
    <w:rsid w:val="789D807D"/>
    <w:rsid w:val="789FCD1E"/>
    <w:rsid w:val="78A595B4"/>
    <w:rsid w:val="78B170F9"/>
    <w:rsid w:val="78B71D15"/>
    <w:rsid w:val="78F54D8E"/>
    <w:rsid w:val="790EF796"/>
    <w:rsid w:val="790FB4C3"/>
    <w:rsid w:val="79167C94"/>
    <w:rsid w:val="7933E91B"/>
    <w:rsid w:val="79434DBA"/>
    <w:rsid w:val="794B0B05"/>
    <w:rsid w:val="7950D01B"/>
    <w:rsid w:val="79770245"/>
    <w:rsid w:val="797F17DE"/>
    <w:rsid w:val="797F3F4B"/>
    <w:rsid w:val="79875999"/>
    <w:rsid w:val="798E0141"/>
    <w:rsid w:val="79BEA2C5"/>
    <w:rsid w:val="79F28C72"/>
    <w:rsid w:val="7A0C5AB1"/>
    <w:rsid w:val="7A271A79"/>
    <w:rsid w:val="7A3E33B8"/>
    <w:rsid w:val="7A445F2B"/>
    <w:rsid w:val="7A4E4235"/>
    <w:rsid w:val="7A602777"/>
    <w:rsid w:val="7A767705"/>
    <w:rsid w:val="7A9A75D5"/>
    <w:rsid w:val="7AACDE2B"/>
    <w:rsid w:val="7AB2D3E1"/>
    <w:rsid w:val="7AB50674"/>
    <w:rsid w:val="7ACFA337"/>
    <w:rsid w:val="7AD937F2"/>
    <w:rsid w:val="7ADE83B4"/>
    <w:rsid w:val="7AF4A182"/>
    <w:rsid w:val="7AFF9AD5"/>
    <w:rsid w:val="7B0DD5BC"/>
    <w:rsid w:val="7B1DD3D1"/>
    <w:rsid w:val="7B2775B7"/>
    <w:rsid w:val="7B41A119"/>
    <w:rsid w:val="7B7E3EF5"/>
    <w:rsid w:val="7B9E69CC"/>
    <w:rsid w:val="7BA594F1"/>
    <w:rsid w:val="7BAB19B4"/>
    <w:rsid w:val="7BB02AD1"/>
    <w:rsid w:val="7BB0AE6C"/>
    <w:rsid w:val="7BB51411"/>
    <w:rsid w:val="7BB7BCBF"/>
    <w:rsid w:val="7BD3F2B8"/>
    <w:rsid w:val="7BF22771"/>
    <w:rsid w:val="7C171140"/>
    <w:rsid w:val="7C2BB0AE"/>
    <w:rsid w:val="7C47F332"/>
    <w:rsid w:val="7C4A7DE1"/>
    <w:rsid w:val="7C62F1AF"/>
    <w:rsid w:val="7C69FF19"/>
    <w:rsid w:val="7C6D39E4"/>
    <w:rsid w:val="7C80B34B"/>
    <w:rsid w:val="7C96B953"/>
    <w:rsid w:val="7CB67BCA"/>
    <w:rsid w:val="7CC73E0A"/>
    <w:rsid w:val="7CC8A01E"/>
    <w:rsid w:val="7D23B5C5"/>
    <w:rsid w:val="7D464EA9"/>
    <w:rsid w:val="7D574905"/>
    <w:rsid w:val="7D5CB628"/>
    <w:rsid w:val="7D6F88E1"/>
    <w:rsid w:val="7D75C35C"/>
    <w:rsid w:val="7D7D3DF8"/>
    <w:rsid w:val="7D8C230C"/>
    <w:rsid w:val="7D94BC2D"/>
    <w:rsid w:val="7D9F19E9"/>
    <w:rsid w:val="7DB3E858"/>
    <w:rsid w:val="7DCB0497"/>
    <w:rsid w:val="7DD1B83B"/>
    <w:rsid w:val="7DD46456"/>
    <w:rsid w:val="7DE44A71"/>
    <w:rsid w:val="7DE9DBC2"/>
    <w:rsid w:val="7DF5BE5E"/>
    <w:rsid w:val="7DF7185C"/>
    <w:rsid w:val="7E02E58F"/>
    <w:rsid w:val="7E0F2F01"/>
    <w:rsid w:val="7E19D736"/>
    <w:rsid w:val="7E29304D"/>
    <w:rsid w:val="7E53524F"/>
    <w:rsid w:val="7E6110FF"/>
    <w:rsid w:val="7E6FDB1B"/>
    <w:rsid w:val="7E74B468"/>
    <w:rsid w:val="7E8B9CA9"/>
    <w:rsid w:val="7EAEF9E3"/>
    <w:rsid w:val="7EBD1502"/>
    <w:rsid w:val="7EC8AB5A"/>
    <w:rsid w:val="7ECFEB2E"/>
    <w:rsid w:val="7ED00FD7"/>
    <w:rsid w:val="7EF07FD0"/>
    <w:rsid w:val="7F13BCF6"/>
    <w:rsid w:val="7F31D692"/>
    <w:rsid w:val="7F7EAEEC"/>
    <w:rsid w:val="7F93AE3F"/>
    <w:rsid w:val="7FAB9FE5"/>
    <w:rsid w:val="7FAE2006"/>
    <w:rsid w:val="7FB314E3"/>
    <w:rsid w:val="7FBB4C97"/>
    <w:rsid w:val="7FC958FC"/>
    <w:rsid w:val="7FFC2D66"/>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D1A411"/>
  <w15:chartTrackingRefBased/>
  <w15:docId w15:val="{44369439-6E3B-439A-A94D-4FDA879A7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rsid w:val="00A346FF"/>
    <w:pPr>
      <w:keepNext/>
      <w:keepLines/>
      <w:numPr>
        <w:numId w:val="13"/>
      </w:numPr>
      <w:spacing w:before="600" w:after="360"/>
      <w:contextualSpacing/>
      <w:outlineLvl w:val="0"/>
    </w:pPr>
    <w:rPr>
      <w:rFonts w:eastAsiaTheme="majorEastAsia" w:cstheme="majorBidi"/>
      <w:b/>
      <w:color w:val="0070C0"/>
      <w:sz w:val="36"/>
      <w:szCs w:val="32"/>
      <w:lang w:val="en-GB"/>
      <w14:ligatures w14:val="none"/>
    </w:rPr>
  </w:style>
  <w:style w:type="paragraph" w:styleId="Ttulo2">
    <w:name w:val="heading 2"/>
    <w:basedOn w:val="Normal"/>
    <w:next w:val="Normal"/>
    <w:uiPriority w:val="9"/>
    <w:unhideWhenUsed/>
    <w:qFormat/>
    <w:rsid w:val="00A346FF"/>
    <w:pPr>
      <w:keepNext/>
      <w:keepLines/>
      <w:numPr>
        <w:numId w:val="14"/>
      </w:numPr>
      <w:spacing w:before="480" w:after="240"/>
      <w:jc w:val="both"/>
      <w:outlineLvl w:val="1"/>
    </w:pPr>
    <w:rPr>
      <w:rFonts w:eastAsiaTheme="majorEastAsia" w:cstheme="majorBidi"/>
      <w:b/>
      <w:color w:val="0070C0"/>
      <w:sz w:val="32"/>
      <w:szCs w:val="26"/>
      <w:lang w:val="en-GB"/>
      <w14:ligatures w14:val="none"/>
    </w:rPr>
  </w:style>
  <w:style w:type="paragraph" w:styleId="Ttulo3">
    <w:name w:val="heading 3"/>
    <w:basedOn w:val="Normal"/>
    <w:next w:val="Normal"/>
    <w:uiPriority w:val="9"/>
    <w:unhideWhenUsed/>
    <w:qFormat/>
    <w:rsid w:val="00A346FF"/>
    <w:pPr>
      <w:keepNext/>
      <w:keepLines/>
      <w:numPr>
        <w:ilvl w:val="2"/>
        <w:numId w:val="13"/>
      </w:numPr>
      <w:spacing w:before="360" w:after="120"/>
      <w:jc w:val="both"/>
      <w:outlineLvl w:val="2"/>
    </w:pPr>
    <w:rPr>
      <w:rFonts w:eastAsiaTheme="majorEastAsia" w:cstheme="majorBidi"/>
      <w:b/>
      <w:color w:val="0070C0"/>
      <w:sz w:val="28"/>
      <w:szCs w:val="24"/>
      <w:lang w:val="en-GB"/>
      <w14:ligatures w14:val="none"/>
    </w:rPr>
  </w:style>
  <w:style w:type="paragraph" w:styleId="Ttulo4">
    <w:name w:val="heading 4"/>
    <w:basedOn w:val="Normal"/>
    <w:next w:val="Normal"/>
    <w:uiPriority w:val="9"/>
    <w:unhideWhenUsed/>
    <w:qFormat/>
    <w:rsid w:val="00A346FF"/>
    <w:pPr>
      <w:keepNext/>
      <w:keepLines/>
      <w:numPr>
        <w:ilvl w:val="3"/>
        <w:numId w:val="13"/>
      </w:numPr>
      <w:spacing w:before="120" w:after="120"/>
      <w:jc w:val="both"/>
      <w:outlineLvl w:val="3"/>
    </w:pPr>
    <w:rPr>
      <w:rFonts w:asciiTheme="majorHAnsi" w:eastAsiaTheme="majorEastAsia" w:hAnsiTheme="majorHAnsi" w:cstheme="majorBidi"/>
      <w:b/>
      <w:iCs/>
      <w:color w:val="0070C0"/>
      <w:sz w:val="24"/>
      <w:lang w:val="en-GB"/>
      <w14:ligatures w14:val="none"/>
    </w:rPr>
  </w:style>
  <w:style w:type="paragraph" w:styleId="Ttulo5">
    <w:name w:val="heading 5"/>
    <w:basedOn w:val="Normal"/>
    <w:next w:val="Normal"/>
    <w:uiPriority w:val="9"/>
    <w:semiHidden/>
    <w:unhideWhenUsed/>
    <w:qFormat/>
    <w:rsid w:val="00A346FF"/>
    <w:pPr>
      <w:keepNext/>
      <w:keepLines/>
      <w:numPr>
        <w:ilvl w:val="4"/>
        <w:numId w:val="13"/>
      </w:numPr>
      <w:spacing w:before="40" w:after="0"/>
      <w:jc w:val="both"/>
      <w:outlineLvl w:val="4"/>
    </w:pPr>
    <w:rPr>
      <w:rFonts w:asciiTheme="majorHAnsi" w:eastAsiaTheme="majorEastAsia" w:hAnsiTheme="majorHAnsi" w:cstheme="majorBidi"/>
      <w:color w:val="2F5496" w:themeColor="accent1" w:themeShade="BF"/>
      <w:lang w:val="en-GB"/>
      <w14:ligatures w14:val="none"/>
    </w:rPr>
  </w:style>
  <w:style w:type="paragraph" w:styleId="Ttulo6">
    <w:name w:val="heading 6"/>
    <w:basedOn w:val="Normal"/>
    <w:next w:val="Normal"/>
    <w:uiPriority w:val="9"/>
    <w:semiHidden/>
    <w:unhideWhenUsed/>
    <w:qFormat/>
    <w:rsid w:val="00A346FF"/>
    <w:pPr>
      <w:keepNext/>
      <w:keepLines/>
      <w:numPr>
        <w:ilvl w:val="5"/>
        <w:numId w:val="13"/>
      </w:numPr>
      <w:spacing w:before="40" w:after="0"/>
      <w:jc w:val="both"/>
      <w:outlineLvl w:val="5"/>
    </w:pPr>
    <w:rPr>
      <w:rFonts w:asciiTheme="majorHAnsi" w:eastAsiaTheme="majorEastAsia" w:hAnsiTheme="majorHAnsi" w:cstheme="majorBidi"/>
      <w:color w:val="1F3763" w:themeColor="accent1" w:themeShade="7F"/>
      <w:lang w:val="en-GB"/>
      <w14:ligatures w14:val="none"/>
    </w:rPr>
  </w:style>
  <w:style w:type="paragraph" w:styleId="Ttulo7">
    <w:name w:val="heading 7"/>
    <w:basedOn w:val="Normal"/>
    <w:next w:val="Normal"/>
    <w:uiPriority w:val="9"/>
    <w:semiHidden/>
    <w:unhideWhenUsed/>
    <w:qFormat/>
    <w:rsid w:val="00A346FF"/>
    <w:pPr>
      <w:keepNext/>
      <w:keepLines/>
      <w:numPr>
        <w:ilvl w:val="6"/>
        <w:numId w:val="13"/>
      </w:numPr>
      <w:spacing w:before="40" w:after="0"/>
      <w:jc w:val="both"/>
      <w:outlineLvl w:val="6"/>
    </w:pPr>
    <w:rPr>
      <w:rFonts w:asciiTheme="majorHAnsi" w:eastAsiaTheme="majorEastAsia" w:hAnsiTheme="majorHAnsi" w:cstheme="majorBidi"/>
      <w:i/>
      <w:iCs/>
      <w:color w:val="1F3763" w:themeColor="accent1" w:themeShade="7F"/>
      <w:lang w:val="en-GB"/>
      <w14:ligatures w14:val="none"/>
    </w:rPr>
  </w:style>
  <w:style w:type="paragraph" w:styleId="Ttulo8">
    <w:name w:val="heading 8"/>
    <w:basedOn w:val="Normal"/>
    <w:next w:val="Normal"/>
    <w:uiPriority w:val="9"/>
    <w:semiHidden/>
    <w:unhideWhenUsed/>
    <w:qFormat/>
    <w:rsid w:val="00A346FF"/>
    <w:pPr>
      <w:keepNext/>
      <w:keepLines/>
      <w:numPr>
        <w:ilvl w:val="7"/>
        <w:numId w:val="13"/>
      </w:numPr>
      <w:spacing w:before="40" w:after="0"/>
      <w:jc w:val="both"/>
      <w:outlineLvl w:val="7"/>
    </w:pPr>
    <w:rPr>
      <w:rFonts w:asciiTheme="majorHAnsi" w:eastAsiaTheme="majorEastAsia" w:hAnsiTheme="majorHAnsi" w:cstheme="majorBidi"/>
      <w:color w:val="272727" w:themeColor="text1" w:themeTint="D8"/>
      <w:sz w:val="21"/>
      <w:szCs w:val="21"/>
      <w:lang w:val="en-GB"/>
      <w14:ligatures w14:val="none"/>
    </w:rPr>
  </w:style>
  <w:style w:type="paragraph" w:styleId="Ttulo9">
    <w:name w:val="heading 9"/>
    <w:basedOn w:val="Normal"/>
    <w:next w:val="Normal"/>
    <w:uiPriority w:val="9"/>
    <w:semiHidden/>
    <w:unhideWhenUsed/>
    <w:qFormat/>
    <w:rsid w:val="00A346FF"/>
    <w:pPr>
      <w:keepNext/>
      <w:keepLines/>
      <w:numPr>
        <w:ilvl w:val="8"/>
        <w:numId w:val="13"/>
      </w:numPr>
      <w:spacing w:before="40" w:after="0"/>
      <w:jc w:val="both"/>
      <w:outlineLvl w:val="8"/>
    </w:pPr>
    <w:rPr>
      <w:rFonts w:asciiTheme="majorHAnsi" w:eastAsiaTheme="majorEastAsia" w:hAnsiTheme="majorHAnsi" w:cstheme="majorBidi"/>
      <w:i/>
      <w:iCs/>
      <w:color w:val="272727" w:themeColor="text1" w:themeTint="D8"/>
      <w:sz w:val="21"/>
      <w:szCs w:val="21"/>
      <w:lang w:val="en-GB"/>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B78DB"/>
    <w:pPr>
      <w:ind w:left="720"/>
      <w:contextualSpacing/>
    </w:pPr>
  </w:style>
  <w:style w:type="character" w:styleId="Refdecomentario">
    <w:name w:val="annotation reference"/>
    <w:basedOn w:val="Fuentedeprrafopredeter"/>
    <w:uiPriority w:val="99"/>
    <w:semiHidden/>
    <w:unhideWhenUsed/>
    <w:rsid w:val="000B78DB"/>
    <w:rPr>
      <w:sz w:val="16"/>
      <w:szCs w:val="16"/>
    </w:rPr>
  </w:style>
  <w:style w:type="paragraph" w:styleId="Textocomentario">
    <w:name w:val="annotation text"/>
    <w:basedOn w:val="Normal"/>
    <w:link w:val="TextocomentarioCar"/>
    <w:uiPriority w:val="99"/>
    <w:unhideWhenUsed/>
    <w:rsid w:val="000B78DB"/>
    <w:pPr>
      <w:spacing w:line="240" w:lineRule="auto"/>
      <w:jc w:val="both"/>
    </w:pPr>
    <w:rPr>
      <w:sz w:val="20"/>
      <w:szCs w:val="20"/>
      <w:lang w:val="en-GB"/>
      <w14:ligatures w14:val="none"/>
    </w:rPr>
  </w:style>
  <w:style w:type="character" w:customStyle="1" w:styleId="TextocomentarioCar">
    <w:name w:val="Texto comentario Car"/>
    <w:basedOn w:val="Fuentedeprrafopredeter"/>
    <w:link w:val="Textocomentario"/>
    <w:uiPriority w:val="99"/>
    <w:rsid w:val="000B78DB"/>
    <w:rPr>
      <w:sz w:val="20"/>
      <w:szCs w:val="20"/>
      <w:lang w:val="en-GB"/>
      <w14:ligatures w14:val="none"/>
    </w:rPr>
  </w:style>
  <w:style w:type="paragraph" w:styleId="Descripcin">
    <w:name w:val="caption"/>
    <w:basedOn w:val="Normal"/>
    <w:next w:val="Normal"/>
    <w:uiPriority w:val="35"/>
    <w:unhideWhenUsed/>
    <w:qFormat/>
    <w:rsid w:val="00C9095E"/>
    <w:pPr>
      <w:spacing w:after="200" w:line="240" w:lineRule="auto"/>
      <w:jc w:val="both"/>
    </w:pPr>
    <w:rPr>
      <w:i/>
      <w:iCs/>
      <w:color w:val="44546A" w:themeColor="text2"/>
      <w:sz w:val="18"/>
      <w:szCs w:val="18"/>
      <w:lang w:val="en-GB"/>
      <w14:ligatures w14:val="none"/>
    </w:rPr>
  </w:style>
  <w:style w:type="table" w:styleId="Tablanormal2">
    <w:name w:val="Plain Table 2"/>
    <w:basedOn w:val="Tablanormal"/>
    <w:uiPriority w:val="42"/>
    <w:rsid w:val="00C9095E"/>
    <w:pPr>
      <w:spacing w:after="0" w:line="240" w:lineRule="auto"/>
    </w:pPr>
    <w:rPr>
      <w:lang w:val="en-GB"/>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4">
    <w:name w:val="Plain Table 4"/>
    <w:basedOn w:val="Tablanormal"/>
    <w:uiPriority w:val="44"/>
    <w:rsid w:val="00C9095E"/>
    <w:pPr>
      <w:spacing w:after="0" w:line="240" w:lineRule="auto"/>
    </w:pPr>
    <w:rPr>
      <w:lang w:val="en-GB"/>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untodelcomentario">
    <w:name w:val="annotation subject"/>
    <w:basedOn w:val="Textocomentario"/>
    <w:next w:val="Textocomentario"/>
    <w:link w:val="AsuntodelcomentarioCar"/>
    <w:uiPriority w:val="99"/>
    <w:semiHidden/>
    <w:unhideWhenUsed/>
    <w:rsid w:val="000E62C8"/>
    <w:pPr>
      <w:jc w:val="left"/>
    </w:pPr>
    <w:rPr>
      <w:b/>
      <w:bCs/>
      <w:lang w:val="es-ES"/>
      <w14:ligatures w14:val="standardContextual"/>
    </w:rPr>
  </w:style>
  <w:style w:type="character" w:customStyle="1" w:styleId="AsuntodelcomentarioCar">
    <w:name w:val="Asunto del comentario Car"/>
    <w:basedOn w:val="TextocomentarioCar"/>
    <w:link w:val="Asuntodelcomentario"/>
    <w:uiPriority w:val="99"/>
    <w:semiHidden/>
    <w:rsid w:val="000E62C8"/>
    <w:rPr>
      <w:b/>
      <w:bCs/>
      <w:sz w:val="20"/>
      <w:szCs w:val="20"/>
      <w:lang w:val="en-GB"/>
      <w14:ligatures w14:val="none"/>
    </w:rPr>
  </w:style>
  <w:style w:type="table" w:styleId="Tablaconcuadrcula">
    <w:name w:val="Table Grid"/>
    <w:basedOn w:val="Tablanormal"/>
    <w:uiPriority w:val="39"/>
    <w:rsid w:val="00127672"/>
    <w:pPr>
      <w:spacing w:after="0" w:line="240" w:lineRule="auto"/>
    </w:pPr>
    <w:rPr>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B83747"/>
    <w:pPr>
      <w:spacing w:after="0" w:line="240" w:lineRule="auto"/>
    </w:pPr>
  </w:style>
  <w:style w:type="character" w:styleId="Hipervnculo">
    <w:name w:val="Hyperlink"/>
    <w:basedOn w:val="Fuentedeprrafopredeter"/>
    <w:uiPriority w:val="99"/>
    <w:unhideWhenUsed/>
    <w:rsid w:val="0082779D"/>
    <w:rPr>
      <w:color w:val="0563C1" w:themeColor="hyperlink"/>
      <w:u w:val="single"/>
    </w:rPr>
  </w:style>
  <w:style w:type="paragraph" w:customStyle="1" w:styleId="EndNoteBibliography">
    <w:name w:val="EndNote Bibliography"/>
    <w:basedOn w:val="Normal"/>
    <w:link w:val="EndNoteBibliographyChar"/>
    <w:rsid w:val="0082779D"/>
    <w:pPr>
      <w:spacing w:line="240" w:lineRule="auto"/>
      <w:jc w:val="both"/>
    </w:pPr>
    <w:rPr>
      <w:rFonts w:ascii="Calibri" w:hAnsi="Calibri" w:cs="Calibri"/>
      <w:noProof/>
      <w:lang w:val="en-US"/>
      <w14:ligatures w14:val="none"/>
    </w:rPr>
  </w:style>
  <w:style w:type="character" w:customStyle="1" w:styleId="EndNoteBibliographyChar">
    <w:name w:val="EndNote Bibliography Char"/>
    <w:basedOn w:val="Fuentedeprrafopredeter"/>
    <w:link w:val="EndNoteBibliography"/>
    <w:rsid w:val="0082779D"/>
    <w:rPr>
      <w:rFonts w:ascii="Calibri" w:hAnsi="Calibri" w:cs="Calibri"/>
      <w:noProof/>
      <w:lang w:val="en-US"/>
      <w14:ligatures w14:val="none"/>
    </w:rPr>
  </w:style>
  <w:style w:type="character" w:customStyle="1" w:styleId="accordion-tabbedtab-mobile">
    <w:name w:val="accordion-tabbed__tab-mobile"/>
    <w:basedOn w:val="Fuentedeprrafopredeter"/>
    <w:rsid w:val="005773F5"/>
  </w:style>
  <w:style w:type="character" w:customStyle="1" w:styleId="cf01">
    <w:name w:val="cf01"/>
    <w:basedOn w:val="Fuentedeprrafopredeter"/>
    <w:rsid w:val="006C4C5D"/>
    <w:rPr>
      <w:rFonts w:ascii="Segoe UI" w:hAnsi="Segoe UI" w:cs="Segoe UI" w:hint="default"/>
      <w:sz w:val="18"/>
      <w:szCs w:val="18"/>
    </w:rPr>
  </w:style>
  <w:style w:type="character" w:customStyle="1" w:styleId="cf11">
    <w:name w:val="cf11"/>
    <w:basedOn w:val="Fuentedeprrafopredeter"/>
    <w:rsid w:val="006C4C5D"/>
    <w:rPr>
      <w:rFonts w:ascii="Segoe UI" w:hAnsi="Segoe UI" w:cs="Segoe UI" w:hint="default"/>
      <w:b/>
      <w:bCs/>
      <w:sz w:val="18"/>
      <w:szCs w:val="18"/>
    </w:rPr>
  </w:style>
  <w:style w:type="character" w:styleId="Mencionar">
    <w:name w:val="Mention"/>
    <w:basedOn w:val="Fuentedeprrafopredeter"/>
    <w:uiPriority w:val="99"/>
    <w:unhideWhenUsed/>
    <w:rsid w:val="00396CC8"/>
    <w:rPr>
      <w:color w:val="2B579A"/>
      <w:shd w:val="clear" w:color="auto" w:fill="E1DFDD"/>
    </w:rPr>
  </w:style>
  <w:style w:type="character" w:styleId="Mencinsinresolver">
    <w:name w:val="Unresolved Mention"/>
    <w:basedOn w:val="Fuentedeprrafopredeter"/>
    <w:uiPriority w:val="99"/>
    <w:semiHidden/>
    <w:unhideWhenUsed/>
    <w:rsid w:val="006437F1"/>
    <w:rPr>
      <w:color w:val="605E5C"/>
      <w:shd w:val="clear" w:color="auto" w:fill="E1DFDD"/>
    </w:rPr>
  </w:style>
  <w:style w:type="paragraph" w:customStyle="1" w:styleId="Default">
    <w:name w:val="Default"/>
    <w:rsid w:val="001E15A3"/>
    <w:pPr>
      <w:autoSpaceDE w:val="0"/>
      <w:autoSpaceDN w:val="0"/>
      <w:adjustRightInd w:val="0"/>
      <w:spacing w:after="0" w:line="240" w:lineRule="auto"/>
    </w:pPr>
    <w:rPr>
      <w:rFonts w:ascii="Charis SIL" w:hAnsi="Charis SIL" w:cs="Charis SIL"/>
      <w:color w:val="000000"/>
      <w:sz w:val="24"/>
      <w:szCs w:val="24"/>
    </w:rPr>
  </w:style>
  <w:style w:type="character" w:styleId="Nmerodelnea">
    <w:name w:val="line number"/>
    <w:basedOn w:val="Fuentedeprrafopredeter"/>
    <w:uiPriority w:val="99"/>
    <w:semiHidden/>
    <w:unhideWhenUsed/>
    <w:rsid w:val="00A42788"/>
  </w:style>
  <w:style w:type="paragraph" w:styleId="Encabezado">
    <w:name w:val="header"/>
    <w:basedOn w:val="Normal"/>
    <w:link w:val="EncabezadoCar"/>
    <w:uiPriority w:val="99"/>
    <w:unhideWhenUsed/>
    <w:rsid w:val="009A613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A6136"/>
  </w:style>
  <w:style w:type="paragraph" w:styleId="Piedepgina">
    <w:name w:val="footer"/>
    <w:basedOn w:val="Normal"/>
    <w:link w:val="PiedepginaCar"/>
    <w:uiPriority w:val="99"/>
    <w:unhideWhenUsed/>
    <w:rsid w:val="009A613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A6136"/>
  </w:style>
  <w:style w:type="paragraph" w:customStyle="1" w:styleId="pf0">
    <w:name w:val="pf0"/>
    <w:basedOn w:val="Normal"/>
    <w:rsid w:val="003937B1"/>
    <w:pPr>
      <w:spacing w:before="100" w:beforeAutospacing="1" w:after="100" w:afterAutospacing="1" w:line="240" w:lineRule="auto"/>
    </w:pPr>
    <w:rPr>
      <w:rFonts w:ascii="Times New Roman" w:eastAsia="Times New Roman" w:hAnsi="Times New Roman" w:cs="Times New Roman"/>
      <w:sz w:val="24"/>
      <w:szCs w:val="24"/>
      <w:lang w:eastAsia="es-ES"/>
      <w14:ligatures w14:val="none"/>
    </w:rPr>
  </w:style>
  <w:style w:type="paragraph" w:styleId="NormalWeb">
    <w:name w:val="Normal (Web)"/>
    <w:basedOn w:val="Normal"/>
    <w:uiPriority w:val="99"/>
    <w:semiHidden/>
    <w:unhideWhenUsed/>
    <w:rsid w:val="008F2E13"/>
    <w:pPr>
      <w:spacing w:before="100" w:beforeAutospacing="1" w:after="100" w:afterAutospacing="1" w:line="240" w:lineRule="auto"/>
    </w:pPr>
    <w:rPr>
      <w:rFonts w:ascii="Times New Roman" w:eastAsia="Times New Roman" w:hAnsi="Times New Roman" w:cs="Times New Roman"/>
      <w:sz w:val="24"/>
      <w:szCs w:val="24"/>
      <w:lang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007429">
      <w:bodyDiv w:val="1"/>
      <w:marLeft w:val="0"/>
      <w:marRight w:val="0"/>
      <w:marTop w:val="0"/>
      <w:marBottom w:val="0"/>
      <w:divBdr>
        <w:top w:val="none" w:sz="0" w:space="0" w:color="auto"/>
        <w:left w:val="none" w:sz="0" w:space="0" w:color="auto"/>
        <w:bottom w:val="none" w:sz="0" w:space="0" w:color="auto"/>
        <w:right w:val="none" w:sz="0" w:space="0" w:color="auto"/>
      </w:divBdr>
      <w:divsChild>
        <w:div w:id="279070361">
          <w:marLeft w:val="-720"/>
          <w:marRight w:val="0"/>
          <w:marTop w:val="0"/>
          <w:marBottom w:val="0"/>
          <w:divBdr>
            <w:top w:val="none" w:sz="0" w:space="0" w:color="auto"/>
            <w:left w:val="none" w:sz="0" w:space="0" w:color="auto"/>
            <w:bottom w:val="none" w:sz="0" w:space="0" w:color="auto"/>
            <w:right w:val="none" w:sz="0" w:space="0" w:color="auto"/>
          </w:divBdr>
        </w:div>
      </w:divsChild>
    </w:div>
    <w:div w:id="164365886">
      <w:bodyDiv w:val="1"/>
      <w:marLeft w:val="0"/>
      <w:marRight w:val="0"/>
      <w:marTop w:val="0"/>
      <w:marBottom w:val="0"/>
      <w:divBdr>
        <w:top w:val="none" w:sz="0" w:space="0" w:color="auto"/>
        <w:left w:val="none" w:sz="0" w:space="0" w:color="auto"/>
        <w:bottom w:val="none" w:sz="0" w:space="0" w:color="auto"/>
        <w:right w:val="none" w:sz="0" w:space="0" w:color="auto"/>
      </w:divBdr>
      <w:divsChild>
        <w:div w:id="331110576">
          <w:marLeft w:val="-720"/>
          <w:marRight w:val="0"/>
          <w:marTop w:val="0"/>
          <w:marBottom w:val="0"/>
          <w:divBdr>
            <w:top w:val="none" w:sz="0" w:space="0" w:color="auto"/>
            <w:left w:val="none" w:sz="0" w:space="0" w:color="auto"/>
            <w:bottom w:val="none" w:sz="0" w:space="0" w:color="auto"/>
            <w:right w:val="none" w:sz="0" w:space="0" w:color="auto"/>
          </w:divBdr>
        </w:div>
      </w:divsChild>
    </w:div>
    <w:div w:id="209926378">
      <w:bodyDiv w:val="1"/>
      <w:marLeft w:val="0"/>
      <w:marRight w:val="0"/>
      <w:marTop w:val="0"/>
      <w:marBottom w:val="0"/>
      <w:divBdr>
        <w:top w:val="none" w:sz="0" w:space="0" w:color="auto"/>
        <w:left w:val="none" w:sz="0" w:space="0" w:color="auto"/>
        <w:bottom w:val="none" w:sz="0" w:space="0" w:color="auto"/>
        <w:right w:val="none" w:sz="0" w:space="0" w:color="auto"/>
      </w:divBdr>
    </w:div>
    <w:div w:id="324014847">
      <w:bodyDiv w:val="1"/>
      <w:marLeft w:val="0"/>
      <w:marRight w:val="0"/>
      <w:marTop w:val="0"/>
      <w:marBottom w:val="0"/>
      <w:divBdr>
        <w:top w:val="none" w:sz="0" w:space="0" w:color="auto"/>
        <w:left w:val="none" w:sz="0" w:space="0" w:color="auto"/>
        <w:bottom w:val="none" w:sz="0" w:space="0" w:color="auto"/>
        <w:right w:val="none" w:sz="0" w:space="0" w:color="auto"/>
      </w:divBdr>
    </w:div>
    <w:div w:id="772093511">
      <w:bodyDiv w:val="1"/>
      <w:marLeft w:val="0"/>
      <w:marRight w:val="0"/>
      <w:marTop w:val="0"/>
      <w:marBottom w:val="0"/>
      <w:divBdr>
        <w:top w:val="none" w:sz="0" w:space="0" w:color="auto"/>
        <w:left w:val="none" w:sz="0" w:space="0" w:color="auto"/>
        <w:bottom w:val="none" w:sz="0" w:space="0" w:color="auto"/>
        <w:right w:val="none" w:sz="0" w:space="0" w:color="auto"/>
      </w:divBdr>
      <w:divsChild>
        <w:div w:id="905144392">
          <w:marLeft w:val="0"/>
          <w:marRight w:val="0"/>
          <w:marTop w:val="0"/>
          <w:marBottom w:val="0"/>
          <w:divBdr>
            <w:top w:val="single" w:sz="2" w:space="0" w:color="E3E3E3"/>
            <w:left w:val="single" w:sz="2" w:space="0" w:color="E3E3E3"/>
            <w:bottom w:val="single" w:sz="2" w:space="0" w:color="E3E3E3"/>
            <w:right w:val="single" w:sz="2" w:space="0" w:color="E3E3E3"/>
          </w:divBdr>
          <w:divsChild>
            <w:div w:id="2098937044">
              <w:marLeft w:val="0"/>
              <w:marRight w:val="0"/>
              <w:marTop w:val="100"/>
              <w:marBottom w:val="100"/>
              <w:divBdr>
                <w:top w:val="single" w:sz="2" w:space="0" w:color="E3E3E3"/>
                <w:left w:val="single" w:sz="2" w:space="0" w:color="E3E3E3"/>
                <w:bottom w:val="single" w:sz="2" w:space="0" w:color="E3E3E3"/>
                <w:right w:val="single" w:sz="2" w:space="0" w:color="E3E3E3"/>
              </w:divBdr>
              <w:divsChild>
                <w:div w:id="1614098222">
                  <w:marLeft w:val="0"/>
                  <w:marRight w:val="0"/>
                  <w:marTop w:val="0"/>
                  <w:marBottom w:val="0"/>
                  <w:divBdr>
                    <w:top w:val="single" w:sz="2" w:space="0" w:color="E3E3E3"/>
                    <w:left w:val="single" w:sz="2" w:space="0" w:color="E3E3E3"/>
                    <w:bottom w:val="single" w:sz="2" w:space="0" w:color="E3E3E3"/>
                    <w:right w:val="single" w:sz="2" w:space="0" w:color="E3E3E3"/>
                  </w:divBdr>
                  <w:divsChild>
                    <w:div w:id="1884831711">
                      <w:marLeft w:val="0"/>
                      <w:marRight w:val="0"/>
                      <w:marTop w:val="0"/>
                      <w:marBottom w:val="0"/>
                      <w:divBdr>
                        <w:top w:val="single" w:sz="2" w:space="0" w:color="E3E3E3"/>
                        <w:left w:val="single" w:sz="2" w:space="0" w:color="E3E3E3"/>
                        <w:bottom w:val="single" w:sz="2" w:space="0" w:color="E3E3E3"/>
                        <w:right w:val="single" w:sz="2" w:space="0" w:color="E3E3E3"/>
                      </w:divBdr>
                      <w:divsChild>
                        <w:div w:id="776683761">
                          <w:marLeft w:val="0"/>
                          <w:marRight w:val="0"/>
                          <w:marTop w:val="0"/>
                          <w:marBottom w:val="0"/>
                          <w:divBdr>
                            <w:top w:val="single" w:sz="2" w:space="0" w:color="E3E3E3"/>
                            <w:left w:val="single" w:sz="2" w:space="0" w:color="E3E3E3"/>
                            <w:bottom w:val="single" w:sz="2" w:space="0" w:color="E3E3E3"/>
                            <w:right w:val="single" w:sz="2" w:space="0" w:color="E3E3E3"/>
                          </w:divBdr>
                          <w:divsChild>
                            <w:div w:id="321323519">
                              <w:marLeft w:val="0"/>
                              <w:marRight w:val="0"/>
                              <w:marTop w:val="0"/>
                              <w:marBottom w:val="0"/>
                              <w:divBdr>
                                <w:top w:val="single" w:sz="2" w:space="0" w:color="E3E3E3"/>
                                <w:left w:val="single" w:sz="2" w:space="0" w:color="E3E3E3"/>
                                <w:bottom w:val="single" w:sz="2" w:space="0" w:color="E3E3E3"/>
                                <w:right w:val="single" w:sz="2" w:space="0" w:color="E3E3E3"/>
                              </w:divBdr>
                              <w:divsChild>
                                <w:div w:id="532574023">
                                  <w:marLeft w:val="0"/>
                                  <w:marRight w:val="0"/>
                                  <w:marTop w:val="0"/>
                                  <w:marBottom w:val="0"/>
                                  <w:divBdr>
                                    <w:top w:val="single" w:sz="2" w:space="0" w:color="E3E3E3"/>
                                    <w:left w:val="single" w:sz="2" w:space="0" w:color="E3E3E3"/>
                                    <w:bottom w:val="single" w:sz="2" w:space="0" w:color="E3E3E3"/>
                                    <w:right w:val="single" w:sz="2" w:space="0" w:color="E3E3E3"/>
                                  </w:divBdr>
                                  <w:divsChild>
                                    <w:div w:id="28967840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830104761">
      <w:bodyDiv w:val="1"/>
      <w:marLeft w:val="0"/>
      <w:marRight w:val="0"/>
      <w:marTop w:val="0"/>
      <w:marBottom w:val="0"/>
      <w:divBdr>
        <w:top w:val="none" w:sz="0" w:space="0" w:color="auto"/>
        <w:left w:val="none" w:sz="0" w:space="0" w:color="auto"/>
        <w:bottom w:val="none" w:sz="0" w:space="0" w:color="auto"/>
        <w:right w:val="none" w:sz="0" w:space="0" w:color="auto"/>
      </w:divBdr>
      <w:divsChild>
        <w:div w:id="991521537">
          <w:marLeft w:val="0"/>
          <w:marRight w:val="0"/>
          <w:marTop w:val="0"/>
          <w:marBottom w:val="0"/>
          <w:divBdr>
            <w:top w:val="none" w:sz="0" w:space="0" w:color="auto"/>
            <w:left w:val="none" w:sz="0" w:space="0" w:color="auto"/>
            <w:bottom w:val="none" w:sz="0" w:space="0" w:color="auto"/>
            <w:right w:val="none" w:sz="0" w:space="0" w:color="auto"/>
          </w:divBdr>
        </w:div>
      </w:divsChild>
    </w:div>
    <w:div w:id="883639195">
      <w:bodyDiv w:val="1"/>
      <w:marLeft w:val="0"/>
      <w:marRight w:val="0"/>
      <w:marTop w:val="0"/>
      <w:marBottom w:val="0"/>
      <w:divBdr>
        <w:top w:val="none" w:sz="0" w:space="0" w:color="auto"/>
        <w:left w:val="none" w:sz="0" w:space="0" w:color="auto"/>
        <w:bottom w:val="none" w:sz="0" w:space="0" w:color="auto"/>
        <w:right w:val="none" w:sz="0" w:space="0" w:color="auto"/>
      </w:divBdr>
    </w:div>
    <w:div w:id="915475175">
      <w:bodyDiv w:val="1"/>
      <w:marLeft w:val="0"/>
      <w:marRight w:val="0"/>
      <w:marTop w:val="0"/>
      <w:marBottom w:val="0"/>
      <w:divBdr>
        <w:top w:val="none" w:sz="0" w:space="0" w:color="auto"/>
        <w:left w:val="none" w:sz="0" w:space="0" w:color="auto"/>
        <w:bottom w:val="none" w:sz="0" w:space="0" w:color="auto"/>
        <w:right w:val="none" w:sz="0" w:space="0" w:color="auto"/>
      </w:divBdr>
      <w:divsChild>
        <w:div w:id="1360620269">
          <w:marLeft w:val="0"/>
          <w:marRight w:val="0"/>
          <w:marTop w:val="0"/>
          <w:marBottom w:val="0"/>
          <w:divBdr>
            <w:top w:val="none" w:sz="0" w:space="0" w:color="auto"/>
            <w:left w:val="none" w:sz="0" w:space="0" w:color="auto"/>
            <w:bottom w:val="none" w:sz="0" w:space="0" w:color="auto"/>
            <w:right w:val="none" w:sz="0" w:space="0" w:color="auto"/>
          </w:divBdr>
        </w:div>
      </w:divsChild>
    </w:div>
    <w:div w:id="924916959">
      <w:bodyDiv w:val="1"/>
      <w:marLeft w:val="0"/>
      <w:marRight w:val="0"/>
      <w:marTop w:val="0"/>
      <w:marBottom w:val="0"/>
      <w:divBdr>
        <w:top w:val="none" w:sz="0" w:space="0" w:color="auto"/>
        <w:left w:val="none" w:sz="0" w:space="0" w:color="auto"/>
        <w:bottom w:val="none" w:sz="0" w:space="0" w:color="auto"/>
        <w:right w:val="none" w:sz="0" w:space="0" w:color="auto"/>
      </w:divBdr>
    </w:div>
    <w:div w:id="951596300">
      <w:bodyDiv w:val="1"/>
      <w:marLeft w:val="0"/>
      <w:marRight w:val="0"/>
      <w:marTop w:val="0"/>
      <w:marBottom w:val="0"/>
      <w:divBdr>
        <w:top w:val="none" w:sz="0" w:space="0" w:color="auto"/>
        <w:left w:val="none" w:sz="0" w:space="0" w:color="auto"/>
        <w:bottom w:val="none" w:sz="0" w:space="0" w:color="auto"/>
        <w:right w:val="none" w:sz="0" w:space="0" w:color="auto"/>
      </w:divBdr>
    </w:div>
    <w:div w:id="1004550539">
      <w:bodyDiv w:val="1"/>
      <w:marLeft w:val="0"/>
      <w:marRight w:val="0"/>
      <w:marTop w:val="0"/>
      <w:marBottom w:val="0"/>
      <w:divBdr>
        <w:top w:val="none" w:sz="0" w:space="0" w:color="auto"/>
        <w:left w:val="none" w:sz="0" w:space="0" w:color="auto"/>
        <w:bottom w:val="none" w:sz="0" w:space="0" w:color="auto"/>
        <w:right w:val="none" w:sz="0" w:space="0" w:color="auto"/>
      </w:divBdr>
    </w:div>
    <w:div w:id="1197082107">
      <w:bodyDiv w:val="1"/>
      <w:marLeft w:val="0"/>
      <w:marRight w:val="0"/>
      <w:marTop w:val="0"/>
      <w:marBottom w:val="0"/>
      <w:divBdr>
        <w:top w:val="none" w:sz="0" w:space="0" w:color="auto"/>
        <w:left w:val="none" w:sz="0" w:space="0" w:color="auto"/>
        <w:bottom w:val="none" w:sz="0" w:space="0" w:color="auto"/>
        <w:right w:val="none" w:sz="0" w:space="0" w:color="auto"/>
      </w:divBdr>
      <w:divsChild>
        <w:div w:id="1168137808">
          <w:marLeft w:val="-720"/>
          <w:marRight w:val="0"/>
          <w:marTop w:val="0"/>
          <w:marBottom w:val="0"/>
          <w:divBdr>
            <w:top w:val="none" w:sz="0" w:space="0" w:color="auto"/>
            <w:left w:val="none" w:sz="0" w:space="0" w:color="auto"/>
            <w:bottom w:val="none" w:sz="0" w:space="0" w:color="auto"/>
            <w:right w:val="none" w:sz="0" w:space="0" w:color="auto"/>
          </w:divBdr>
        </w:div>
      </w:divsChild>
    </w:div>
    <w:div w:id="1205101308">
      <w:bodyDiv w:val="1"/>
      <w:marLeft w:val="0"/>
      <w:marRight w:val="0"/>
      <w:marTop w:val="0"/>
      <w:marBottom w:val="0"/>
      <w:divBdr>
        <w:top w:val="none" w:sz="0" w:space="0" w:color="auto"/>
        <w:left w:val="none" w:sz="0" w:space="0" w:color="auto"/>
        <w:bottom w:val="none" w:sz="0" w:space="0" w:color="auto"/>
        <w:right w:val="none" w:sz="0" w:space="0" w:color="auto"/>
      </w:divBdr>
    </w:div>
    <w:div w:id="1504277186">
      <w:bodyDiv w:val="1"/>
      <w:marLeft w:val="0"/>
      <w:marRight w:val="0"/>
      <w:marTop w:val="0"/>
      <w:marBottom w:val="0"/>
      <w:divBdr>
        <w:top w:val="none" w:sz="0" w:space="0" w:color="auto"/>
        <w:left w:val="none" w:sz="0" w:space="0" w:color="auto"/>
        <w:bottom w:val="none" w:sz="0" w:space="0" w:color="auto"/>
        <w:right w:val="none" w:sz="0" w:space="0" w:color="auto"/>
      </w:divBdr>
    </w:div>
    <w:div w:id="1559390465">
      <w:bodyDiv w:val="1"/>
      <w:marLeft w:val="0"/>
      <w:marRight w:val="0"/>
      <w:marTop w:val="0"/>
      <w:marBottom w:val="0"/>
      <w:divBdr>
        <w:top w:val="none" w:sz="0" w:space="0" w:color="auto"/>
        <w:left w:val="none" w:sz="0" w:space="0" w:color="auto"/>
        <w:bottom w:val="none" w:sz="0" w:space="0" w:color="auto"/>
        <w:right w:val="none" w:sz="0" w:space="0" w:color="auto"/>
      </w:divBdr>
      <w:divsChild>
        <w:div w:id="903220557">
          <w:marLeft w:val="-720"/>
          <w:marRight w:val="0"/>
          <w:marTop w:val="0"/>
          <w:marBottom w:val="0"/>
          <w:divBdr>
            <w:top w:val="none" w:sz="0" w:space="0" w:color="auto"/>
            <w:left w:val="none" w:sz="0" w:space="0" w:color="auto"/>
            <w:bottom w:val="none" w:sz="0" w:space="0" w:color="auto"/>
            <w:right w:val="none" w:sz="0" w:space="0" w:color="auto"/>
          </w:divBdr>
        </w:div>
      </w:divsChild>
    </w:div>
    <w:div w:id="1580094280">
      <w:bodyDiv w:val="1"/>
      <w:marLeft w:val="0"/>
      <w:marRight w:val="0"/>
      <w:marTop w:val="0"/>
      <w:marBottom w:val="0"/>
      <w:divBdr>
        <w:top w:val="none" w:sz="0" w:space="0" w:color="auto"/>
        <w:left w:val="none" w:sz="0" w:space="0" w:color="auto"/>
        <w:bottom w:val="none" w:sz="0" w:space="0" w:color="auto"/>
        <w:right w:val="none" w:sz="0" w:space="0" w:color="auto"/>
      </w:divBdr>
    </w:div>
    <w:div w:id="1580558425">
      <w:bodyDiv w:val="1"/>
      <w:marLeft w:val="0"/>
      <w:marRight w:val="0"/>
      <w:marTop w:val="0"/>
      <w:marBottom w:val="0"/>
      <w:divBdr>
        <w:top w:val="none" w:sz="0" w:space="0" w:color="auto"/>
        <w:left w:val="none" w:sz="0" w:space="0" w:color="auto"/>
        <w:bottom w:val="none" w:sz="0" w:space="0" w:color="auto"/>
        <w:right w:val="none" w:sz="0" w:space="0" w:color="auto"/>
      </w:divBdr>
    </w:div>
    <w:div w:id="1783451793">
      <w:bodyDiv w:val="1"/>
      <w:marLeft w:val="0"/>
      <w:marRight w:val="0"/>
      <w:marTop w:val="0"/>
      <w:marBottom w:val="0"/>
      <w:divBdr>
        <w:top w:val="none" w:sz="0" w:space="0" w:color="auto"/>
        <w:left w:val="none" w:sz="0" w:space="0" w:color="auto"/>
        <w:bottom w:val="none" w:sz="0" w:space="0" w:color="auto"/>
        <w:right w:val="none" w:sz="0" w:space="0" w:color="auto"/>
      </w:divBdr>
      <w:divsChild>
        <w:div w:id="493300515">
          <w:marLeft w:val="-720"/>
          <w:marRight w:val="0"/>
          <w:marTop w:val="0"/>
          <w:marBottom w:val="0"/>
          <w:divBdr>
            <w:top w:val="none" w:sz="0" w:space="0" w:color="auto"/>
            <w:left w:val="none" w:sz="0" w:space="0" w:color="auto"/>
            <w:bottom w:val="none" w:sz="0" w:space="0" w:color="auto"/>
            <w:right w:val="none" w:sz="0" w:space="0" w:color="auto"/>
          </w:divBdr>
        </w:div>
      </w:divsChild>
    </w:div>
    <w:div w:id="1909412210">
      <w:bodyDiv w:val="1"/>
      <w:marLeft w:val="0"/>
      <w:marRight w:val="0"/>
      <w:marTop w:val="0"/>
      <w:marBottom w:val="0"/>
      <w:divBdr>
        <w:top w:val="none" w:sz="0" w:space="0" w:color="auto"/>
        <w:left w:val="none" w:sz="0" w:space="0" w:color="auto"/>
        <w:bottom w:val="none" w:sz="0" w:space="0" w:color="auto"/>
        <w:right w:val="none" w:sz="0" w:space="0" w:color="auto"/>
      </w:divBdr>
    </w:div>
    <w:div w:id="1934170612">
      <w:bodyDiv w:val="1"/>
      <w:marLeft w:val="0"/>
      <w:marRight w:val="0"/>
      <w:marTop w:val="0"/>
      <w:marBottom w:val="0"/>
      <w:divBdr>
        <w:top w:val="none" w:sz="0" w:space="0" w:color="auto"/>
        <w:left w:val="none" w:sz="0" w:space="0" w:color="auto"/>
        <w:bottom w:val="none" w:sz="0" w:space="0" w:color="auto"/>
        <w:right w:val="none" w:sz="0" w:space="0" w:color="auto"/>
      </w:divBdr>
    </w:div>
    <w:div w:id="1956250402">
      <w:bodyDiv w:val="1"/>
      <w:marLeft w:val="0"/>
      <w:marRight w:val="0"/>
      <w:marTop w:val="0"/>
      <w:marBottom w:val="0"/>
      <w:divBdr>
        <w:top w:val="none" w:sz="0" w:space="0" w:color="auto"/>
        <w:left w:val="none" w:sz="0" w:space="0" w:color="auto"/>
        <w:bottom w:val="none" w:sz="0" w:space="0" w:color="auto"/>
        <w:right w:val="none" w:sz="0" w:space="0" w:color="auto"/>
      </w:divBdr>
    </w:div>
    <w:div w:id="2014331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hyperlink" Target="https://doi.org/https://doi.org/10.1016/j.ecolmodel.2024.110632" TargetMode="External"/><Relationship Id="rId2" Type="http://schemas.openxmlformats.org/officeDocument/2006/relationships/customXml" Target="../customXml/item2.xml"/><Relationship Id="rId16" Type="http://schemas.openxmlformats.org/officeDocument/2006/relationships/hyperlink" Target="https://doi.org/doi:https://doi.org/10.1787/9c3ad238-e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5" Type="http://schemas.openxmlformats.org/officeDocument/2006/relationships/numbering" Target="numbering.xml"/><Relationship Id="rId15" Type="http://schemas.openxmlformats.org/officeDocument/2006/relationships/image" Target="media/image5.tif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E0C9CBE6E9A47469B665507E1EE374A" ma:contentTypeVersion="13" ma:contentTypeDescription="Crear nuevo documento." ma:contentTypeScope="" ma:versionID="eb13d838d265200a390736927f573e00">
  <xsd:schema xmlns:xsd="http://www.w3.org/2001/XMLSchema" xmlns:xs="http://www.w3.org/2001/XMLSchema" xmlns:p="http://schemas.microsoft.com/office/2006/metadata/properties" xmlns:ns2="acb4d00d-1ca8-4e15-969e-dff0c976bd53" xmlns:ns3="f20d6ed3-3417-4582-9b27-d6fa562ca105" targetNamespace="http://schemas.microsoft.com/office/2006/metadata/properties" ma:root="true" ma:fieldsID="945d3b33be58585a64f8a75cfeb78854" ns2:_="" ns3:_="">
    <xsd:import namespace="acb4d00d-1ca8-4e15-969e-dff0c976bd53"/>
    <xsd:import namespace="f20d6ed3-3417-4582-9b27-d6fa562ca10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b4d00d-1ca8-4e15-969e-dff0c976bd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47d79658-e12d-48ac-acf9-5460b0d57f9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20d6ed3-3417-4582-9b27-d6fa562ca105"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bfaf36a1-55cf-45a5-b855-5e37cfa28cd7}" ma:internalName="TaxCatchAll" ma:showField="CatchAllData" ma:web="f20d6ed3-3417-4582-9b27-d6fa562ca1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f20d6ed3-3417-4582-9b27-d6fa562ca105">
      <UserInfo>
        <DisplayName>Amaia Astarloa Diaz</DisplayName>
        <AccountId>19</AccountId>
        <AccountType/>
      </UserInfo>
      <UserInfo>
        <DisplayName>Isabel García Barón</DisplayName>
        <AccountId>20</AccountId>
        <AccountType/>
      </UserInfo>
      <UserInfo>
        <DisplayName>Mireia Valle</DisplayName>
        <AccountId>17</AccountId>
        <AccountType/>
      </UserInfo>
      <UserInfo>
        <DisplayName>Guillem Chust</DisplayName>
        <AccountId>18</AccountId>
        <AccountType/>
      </UserInfo>
      <UserInfo>
        <DisplayName>Ibon Galparsoro</DisplayName>
        <AccountId>22</AccountId>
        <AccountType/>
      </UserInfo>
      <UserInfo>
        <DisplayName>María Mateo</DisplayName>
        <AccountId>21</AccountId>
        <AccountType/>
      </UserInfo>
      <UserInfo>
        <DisplayName>Haritz Arrizabalaga</DisplayName>
        <AccountId>23</AccountId>
        <AccountType/>
      </UserInfo>
      <UserInfo>
        <DisplayName>Josean Fernandes</DisplayName>
        <AccountId>12</AccountId>
        <AccountType/>
      </UserInfo>
      <UserInfo>
        <DisplayName>Asier Anabitarte</DisplayName>
        <AccountId>13</AccountId>
        <AccountType/>
      </UserInfo>
    </SharedWithUsers>
    <lcf76f155ced4ddcb4097134ff3c332f xmlns="acb4d00d-1ca8-4e15-969e-dff0c976bd53">
      <Terms xmlns="http://schemas.microsoft.com/office/infopath/2007/PartnerControls"/>
    </lcf76f155ced4ddcb4097134ff3c332f>
    <TaxCatchAll xmlns="f20d6ed3-3417-4582-9b27-d6fa562ca105" xsi:nil="true"/>
  </documentManagement>
</p:properties>
</file>

<file path=customXml/itemProps1.xml><?xml version="1.0" encoding="utf-8"?>
<ds:datastoreItem xmlns:ds="http://schemas.openxmlformats.org/officeDocument/2006/customXml" ds:itemID="{162C6B4E-3D86-431E-9194-C8BD94DD4E17}">
  <ds:schemaRefs>
    <ds:schemaRef ds:uri="http://schemas.microsoft.com/sharepoint/v3/contenttype/forms"/>
  </ds:schemaRefs>
</ds:datastoreItem>
</file>

<file path=customXml/itemProps2.xml><?xml version="1.0" encoding="utf-8"?>
<ds:datastoreItem xmlns:ds="http://schemas.openxmlformats.org/officeDocument/2006/customXml" ds:itemID="{A6043DC4-7D19-4589-AD6B-24EA6C93B7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b4d00d-1ca8-4e15-969e-dff0c976bd53"/>
    <ds:schemaRef ds:uri="f20d6ed3-3417-4582-9b27-d6fa562ca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47A1E1-4E1B-418F-9527-964B1EDC79E9}">
  <ds:schemaRefs>
    <ds:schemaRef ds:uri="http://schemas.openxmlformats.org/officeDocument/2006/bibliography"/>
  </ds:schemaRefs>
</ds:datastoreItem>
</file>

<file path=customXml/itemProps4.xml><?xml version="1.0" encoding="utf-8"?>
<ds:datastoreItem xmlns:ds="http://schemas.openxmlformats.org/officeDocument/2006/customXml" ds:itemID="{073452F5-215B-4C05-A0F2-77876B6B3614}">
  <ds:schemaRefs>
    <ds:schemaRef ds:uri="http://schemas.microsoft.com/office/2006/metadata/properties"/>
    <ds:schemaRef ds:uri="http://schemas.microsoft.com/office/infopath/2007/PartnerControls"/>
    <ds:schemaRef ds:uri="f20d6ed3-3417-4582-9b27-d6fa562ca105"/>
    <ds:schemaRef ds:uri="acb4d00d-1ca8-4e15-969e-dff0c976bd53"/>
  </ds:schemaRefs>
</ds:datastoreItem>
</file>

<file path=docMetadata/LabelInfo.xml><?xml version="1.0" encoding="utf-8"?>
<clbl:labelList xmlns:clbl="http://schemas.microsoft.com/office/2020/mipLabelMetadata">
  <clbl:label id="{92f01cf0-dd39-4ca8-8ed8-80cbd24f5bed}" enabled="1" method="Standard" siteId="{6219f119-3e79-4e7f-acde-a5750808cd9b}"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33</Pages>
  <Words>12671</Words>
  <Characters>69695</Characters>
  <Application>Microsoft Office Word</Application>
  <DocSecurity>0</DocSecurity>
  <Lines>580</Lines>
  <Paragraphs>164</Paragraphs>
  <ScaleCrop>false</ScaleCrop>
  <Company/>
  <LinksUpToDate>false</LinksUpToDate>
  <CharactersWithSpaces>82202</CharactersWithSpaces>
  <SharedDoc>false</SharedDoc>
  <HLinks>
    <vt:vector size="12" baseType="variant">
      <vt:variant>
        <vt:i4>2883637</vt:i4>
      </vt:variant>
      <vt:variant>
        <vt:i4>32</vt:i4>
      </vt:variant>
      <vt:variant>
        <vt:i4>0</vt:i4>
      </vt:variant>
      <vt:variant>
        <vt:i4>5</vt:i4>
      </vt:variant>
      <vt:variant>
        <vt:lpwstr>https://doi.org/https://doi.org/10.1016/j.ecolmodel.2024.110632</vt:lpwstr>
      </vt:variant>
      <vt:variant>
        <vt:lpwstr/>
      </vt:variant>
      <vt:variant>
        <vt:i4>3014754</vt:i4>
      </vt:variant>
      <vt:variant>
        <vt:i4>29</vt:i4>
      </vt:variant>
      <vt:variant>
        <vt:i4>0</vt:i4>
      </vt:variant>
      <vt:variant>
        <vt:i4>5</vt:i4>
      </vt:variant>
      <vt:variant>
        <vt:lpwstr>https://doi.org/doi:https://doi.org/10.1787/9c3ad238-en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Asier Anabitarte</dc:creator>
  <cp:keywords/>
  <dc:description/>
  <cp:lastModifiedBy>Asier Anabitarte</cp:lastModifiedBy>
  <cp:revision>11</cp:revision>
  <dcterms:created xsi:type="dcterms:W3CDTF">2025-02-28T13:39:00Z</dcterms:created>
  <dcterms:modified xsi:type="dcterms:W3CDTF">2025-02-28T13:46:00Z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0x0101000E0C9CBE6E9A47469B665507E1EE374A</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GrammarlyDocumentId">
    <vt:lpwstr>6c8906aa442b3197603121eb140fb3fd8fa48fcca5db9e5de64cdae55e02839e</vt:lpwstr>
  </property>
  <property fmtid="{D5CDD505-2E9C-101B-9397-08002B2CF9AE}" pid="7" name="MediaServiceImageTags">
    <vt:lpwstr/>
  </property>
</Properties>
</file>